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90FB0" w14:textId="2DA6FB7D" w:rsidR="006E6E9F" w:rsidRPr="00E276B4" w:rsidRDefault="006A50ED" w:rsidP="00EB5CB7">
      <w:pPr>
        <w:pStyle w:val="Default"/>
        <w:spacing w:line="300" w:lineRule="atLeast"/>
        <w:jc w:val="both"/>
        <w:rPr>
          <w:rFonts w:asciiTheme="minorHAnsi" w:hAnsiTheme="minorHAnsi"/>
          <w:b/>
          <w:bCs/>
          <w:iCs/>
          <w:sz w:val="22"/>
          <w:szCs w:val="22"/>
        </w:rPr>
      </w:pPr>
      <w:bookmarkStart w:id="0" w:name="_GoBack"/>
      <w:bookmarkEnd w:id="0"/>
      <w:r w:rsidRPr="00E276B4">
        <w:rPr>
          <w:rFonts w:asciiTheme="minorHAnsi" w:hAnsiTheme="minorHAnsi"/>
          <w:b/>
          <w:color w:val="auto"/>
          <w:sz w:val="22"/>
          <w:szCs w:val="22"/>
        </w:rPr>
        <w:t xml:space="preserve">INFORME DE LA DIRECCIÓN GENERAL DE LA MUJER </w:t>
      </w:r>
      <w:r w:rsidR="00EA4A3D" w:rsidRPr="00E276B4">
        <w:rPr>
          <w:rFonts w:asciiTheme="minorHAnsi" w:hAnsiTheme="minorHAnsi" w:cs="Arial"/>
          <w:b/>
          <w:bCs/>
          <w:iCs/>
          <w:color w:val="auto"/>
          <w:sz w:val="22"/>
          <w:szCs w:val="22"/>
        </w:rPr>
        <w:t>SOBRE EL</w:t>
      </w:r>
      <w:r w:rsidR="00F90BBC" w:rsidRPr="00E276B4">
        <w:rPr>
          <w:rFonts w:asciiTheme="minorHAnsi" w:hAnsiTheme="minorHAnsi" w:cs="Arial"/>
          <w:b/>
          <w:bCs/>
          <w:iCs/>
          <w:color w:val="auto"/>
          <w:sz w:val="22"/>
          <w:szCs w:val="22"/>
        </w:rPr>
        <w:t xml:space="preserve"> </w:t>
      </w:r>
      <w:r w:rsidR="00F90BBC" w:rsidRPr="00E276B4">
        <w:rPr>
          <w:rFonts w:asciiTheme="minorHAnsi" w:hAnsiTheme="minorHAnsi"/>
          <w:b/>
          <w:bCs/>
          <w:iCs/>
          <w:sz w:val="22"/>
          <w:szCs w:val="22"/>
        </w:rPr>
        <w:t>PROYECTO DE</w:t>
      </w:r>
      <w:r w:rsidR="00EB5CB7" w:rsidRPr="00EB5CB7">
        <w:rPr>
          <w:rFonts w:asciiTheme="minorHAnsi" w:hAnsiTheme="minorHAnsi"/>
          <w:b/>
          <w:bCs/>
          <w:iCs/>
          <w:sz w:val="22"/>
          <w:szCs w:val="22"/>
        </w:rPr>
        <w:t xml:space="preserve"> DECRETO POR EL QUE SE MODIFICA EL DECRETO</w:t>
      </w:r>
      <w:r w:rsidR="00EB5CB7">
        <w:rPr>
          <w:rFonts w:asciiTheme="minorHAnsi" w:hAnsiTheme="minorHAnsi"/>
          <w:b/>
          <w:bCs/>
          <w:iCs/>
          <w:sz w:val="22"/>
          <w:szCs w:val="22"/>
        </w:rPr>
        <w:t xml:space="preserve"> </w:t>
      </w:r>
      <w:r w:rsidR="00EB5CB7" w:rsidRPr="00EB5CB7">
        <w:rPr>
          <w:rFonts w:asciiTheme="minorHAnsi" w:hAnsiTheme="minorHAnsi"/>
          <w:b/>
          <w:bCs/>
          <w:iCs/>
          <w:sz w:val="22"/>
          <w:szCs w:val="22"/>
        </w:rPr>
        <w:t>4/2016, DE 4 DE FEBRERO, POR EL QUE SE REGULAN LOS PREMIOS “CASTILLA Y</w:t>
      </w:r>
      <w:r w:rsidR="00EB5CB7">
        <w:rPr>
          <w:rFonts w:asciiTheme="minorHAnsi" w:hAnsiTheme="minorHAnsi"/>
          <w:b/>
          <w:bCs/>
          <w:iCs/>
          <w:sz w:val="22"/>
          <w:szCs w:val="22"/>
        </w:rPr>
        <w:t xml:space="preserve"> </w:t>
      </w:r>
      <w:r w:rsidR="00EB5CB7" w:rsidRPr="00EB5CB7">
        <w:rPr>
          <w:rFonts w:asciiTheme="minorHAnsi" w:hAnsiTheme="minorHAnsi"/>
          <w:b/>
          <w:bCs/>
          <w:iCs/>
          <w:sz w:val="22"/>
          <w:szCs w:val="22"/>
        </w:rPr>
        <w:t>LEÓN”.</w:t>
      </w:r>
    </w:p>
    <w:p w14:paraId="6B4BB218" w14:textId="77777777" w:rsidR="006E6E9F" w:rsidRPr="00E276B4" w:rsidRDefault="006E6E9F" w:rsidP="00F90BBC">
      <w:pPr>
        <w:pStyle w:val="Default"/>
        <w:spacing w:line="300" w:lineRule="atLeast"/>
        <w:jc w:val="both"/>
        <w:rPr>
          <w:rFonts w:asciiTheme="minorHAnsi" w:hAnsiTheme="minorHAnsi"/>
          <w:b/>
          <w:sz w:val="22"/>
          <w:szCs w:val="22"/>
        </w:rPr>
      </w:pPr>
    </w:p>
    <w:p w14:paraId="51FC36C8" w14:textId="77777777" w:rsidR="009A4BB0" w:rsidRPr="00E276B4" w:rsidRDefault="009A4BB0" w:rsidP="007F2615">
      <w:pPr>
        <w:spacing w:line="300" w:lineRule="atLeast"/>
        <w:jc w:val="both"/>
        <w:rPr>
          <w:rFonts w:asciiTheme="minorHAnsi" w:eastAsiaTheme="minorHAnsi" w:hAnsiTheme="minorHAnsi" w:cs="Calibri"/>
          <w:spacing w:val="-3"/>
          <w:sz w:val="22"/>
          <w:szCs w:val="22"/>
          <w:lang w:val="es-ES_tradnl" w:eastAsia="en-US"/>
        </w:rPr>
      </w:pPr>
      <w:r w:rsidRPr="00E276B4">
        <w:rPr>
          <w:rFonts w:asciiTheme="minorHAnsi" w:eastAsiaTheme="minorHAnsi" w:hAnsiTheme="minorHAnsi" w:cs="Calibri"/>
          <w:spacing w:val="-3"/>
          <w:sz w:val="22"/>
          <w:szCs w:val="22"/>
          <w:lang w:val="es-ES_tradnl" w:eastAsia="en-US"/>
        </w:rPr>
        <w:t>En relación con la solicitud de informe de esta Dirección General relativo al Proyecto arriba citado, se informa lo siguiente:</w:t>
      </w:r>
    </w:p>
    <w:p w14:paraId="53CE7E6E" w14:textId="77777777" w:rsidR="00215FC7" w:rsidRPr="00E276B4" w:rsidRDefault="00215FC7" w:rsidP="007F2615">
      <w:pPr>
        <w:pStyle w:val="Default"/>
        <w:spacing w:line="300" w:lineRule="atLeast"/>
        <w:jc w:val="both"/>
        <w:rPr>
          <w:rFonts w:asciiTheme="minorHAnsi" w:hAnsiTheme="minorHAnsi"/>
          <w:b/>
          <w:color w:val="auto"/>
          <w:spacing w:val="-3"/>
          <w:sz w:val="22"/>
          <w:szCs w:val="22"/>
          <w:lang w:val="es-ES_tradnl"/>
        </w:rPr>
      </w:pPr>
    </w:p>
    <w:p w14:paraId="33D531C1" w14:textId="77777777" w:rsidR="0047045F" w:rsidRPr="00E276B4" w:rsidRDefault="009A4BB0" w:rsidP="007F2615">
      <w:pPr>
        <w:pStyle w:val="Default"/>
        <w:spacing w:line="300" w:lineRule="atLeast"/>
        <w:ind w:firstLine="708"/>
        <w:jc w:val="both"/>
        <w:rPr>
          <w:rFonts w:asciiTheme="minorHAnsi" w:hAnsiTheme="minorHAnsi"/>
          <w:color w:val="auto"/>
          <w:spacing w:val="-3"/>
          <w:sz w:val="22"/>
          <w:szCs w:val="22"/>
          <w:lang w:val="es-ES_tradnl"/>
        </w:rPr>
      </w:pPr>
      <w:r w:rsidRPr="00E276B4">
        <w:rPr>
          <w:rFonts w:asciiTheme="minorHAnsi" w:hAnsiTheme="minorHAnsi"/>
          <w:color w:val="auto"/>
          <w:spacing w:val="-3"/>
          <w:sz w:val="22"/>
          <w:szCs w:val="22"/>
          <w:lang w:val="es-ES_tradnl"/>
        </w:rPr>
        <w:t xml:space="preserve">Para garantizar que la igualdad de oportunidades entre hombres y mujeres, y que la transversalidad de genero estén presenten en todas las políticas,  la Ley 1/2011, de 1 de marzo, de  Evaluación del Impacto de Género en Castilla y León </w:t>
      </w:r>
      <w:r w:rsidRPr="00E276B4">
        <w:rPr>
          <w:rFonts w:asciiTheme="minorHAnsi" w:hAnsiTheme="minorHAnsi"/>
          <w:b/>
          <w:color w:val="auto"/>
          <w:spacing w:val="-3"/>
          <w:sz w:val="22"/>
          <w:szCs w:val="22"/>
          <w:lang w:val="es-ES_tradnl"/>
        </w:rPr>
        <w:t>establece la obligación de elaborar con carácter preceptivo un informe de evaluación de impacto de género</w:t>
      </w:r>
      <w:r w:rsidRPr="00E276B4">
        <w:rPr>
          <w:rFonts w:asciiTheme="minorHAnsi" w:hAnsiTheme="minorHAnsi"/>
          <w:color w:val="auto"/>
          <w:spacing w:val="-3"/>
          <w:sz w:val="22"/>
          <w:szCs w:val="22"/>
          <w:lang w:val="es-ES_tradnl"/>
        </w:rPr>
        <w:t xml:space="preserve"> en todos los procedimientos de elaboración de las normas, </w:t>
      </w:r>
      <w:r w:rsidR="0047045F" w:rsidRPr="00E276B4">
        <w:rPr>
          <w:rFonts w:asciiTheme="minorHAnsi" w:hAnsiTheme="minorHAnsi"/>
          <w:sz w:val="22"/>
          <w:szCs w:val="22"/>
        </w:rPr>
        <w:t>tanto de anteproyectos de Ley, como proyectos de disposiciones administrativas de carácter general, como aquellos planes que por su especial relevancia económica y social se sometan a informe del Consejo Económico y Social</w:t>
      </w:r>
      <w:r w:rsidRPr="00E276B4">
        <w:rPr>
          <w:rFonts w:asciiTheme="minorHAnsi" w:hAnsiTheme="minorHAnsi"/>
          <w:sz w:val="22"/>
          <w:szCs w:val="22"/>
        </w:rPr>
        <w:t xml:space="preserve">. </w:t>
      </w:r>
    </w:p>
    <w:p w14:paraId="14E29341" w14:textId="77777777" w:rsidR="009A4BB0" w:rsidRPr="00E276B4" w:rsidRDefault="009A4BB0" w:rsidP="007F2615">
      <w:pPr>
        <w:spacing w:line="300" w:lineRule="atLeast"/>
        <w:ind w:firstLine="708"/>
        <w:jc w:val="both"/>
        <w:rPr>
          <w:rFonts w:asciiTheme="minorHAnsi" w:hAnsiTheme="minorHAnsi"/>
          <w:sz w:val="22"/>
          <w:szCs w:val="22"/>
        </w:rPr>
      </w:pPr>
    </w:p>
    <w:p w14:paraId="5337EBCB" w14:textId="77777777" w:rsidR="009A4BB0" w:rsidRPr="00E276B4" w:rsidRDefault="009A4BB0" w:rsidP="007F2615">
      <w:pPr>
        <w:spacing w:line="300" w:lineRule="atLeast"/>
        <w:ind w:firstLine="708"/>
        <w:jc w:val="both"/>
        <w:rPr>
          <w:rFonts w:asciiTheme="minorHAnsi" w:hAnsiTheme="minorHAnsi"/>
          <w:sz w:val="22"/>
          <w:szCs w:val="22"/>
        </w:rPr>
      </w:pPr>
      <w:r w:rsidRPr="00E276B4">
        <w:rPr>
          <w:rFonts w:asciiTheme="minorHAnsi" w:hAnsiTheme="minorHAnsi"/>
          <w:sz w:val="22"/>
          <w:szCs w:val="22"/>
        </w:rPr>
        <w:t>De conformidad con el procedimiento de elaboración de las normas recogido en la Ley  3/2001, de 3 de julio, del Gobierno y de la Administración de la Comunidad de Castilla y León y demás disposiciones que resultan de aplicación, (Decreto 43/2010, de 7 de octubre, por el que se aprueban determinadas medidas de mejora en la calidad normativa de la Administración de la Comunidad de Castilla y León y la Orden ADM/1835/2010, de 15 de diciembre, por la que se aprueba la Guía metodológica de mejora de la calidad normativa) el informe de impacto de genero se integra dentro de la  memoria general, regulada en el procedimiento de elaboración de las normas.</w:t>
      </w:r>
    </w:p>
    <w:p w14:paraId="235DBA04" w14:textId="77777777" w:rsidR="009A4BB0" w:rsidRPr="00E276B4" w:rsidRDefault="009A4BB0" w:rsidP="007F2615">
      <w:pPr>
        <w:spacing w:line="300" w:lineRule="atLeast"/>
        <w:ind w:firstLine="708"/>
        <w:jc w:val="both"/>
        <w:rPr>
          <w:rFonts w:asciiTheme="minorHAnsi" w:hAnsiTheme="minorHAnsi"/>
          <w:sz w:val="22"/>
          <w:szCs w:val="22"/>
        </w:rPr>
      </w:pPr>
    </w:p>
    <w:p w14:paraId="5DB5FB2D" w14:textId="47D052E0" w:rsidR="00E06FCE" w:rsidRPr="00E276B4" w:rsidRDefault="00E06FCE" w:rsidP="007F2615">
      <w:pPr>
        <w:spacing w:line="300" w:lineRule="atLeast"/>
        <w:ind w:firstLine="708"/>
        <w:jc w:val="both"/>
        <w:rPr>
          <w:rFonts w:asciiTheme="minorHAnsi" w:hAnsiTheme="minorHAnsi"/>
          <w:sz w:val="22"/>
          <w:szCs w:val="22"/>
        </w:rPr>
      </w:pPr>
      <w:r w:rsidRPr="00E276B4">
        <w:rPr>
          <w:rFonts w:asciiTheme="minorHAnsi" w:hAnsiTheme="minorHAnsi"/>
          <w:sz w:val="22"/>
          <w:szCs w:val="22"/>
        </w:rPr>
        <w:t xml:space="preserve">La primera observación que se ha de realizar es que el proyecto remitido viene acompañado </w:t>
      </w:r>
      <w:proofErr w:type="gramStart"/>
      <w:r w:rsidRPr="00E276B4">
        <w:rPr>
          <w:rFonts w:asciiTheme="minorHAnsi" w:hAnsiTheme="minorHAnsi"/>
          <w:sz w:val="22"/>
          <w:szCs w:val="22"/>
        </w:rPr>
        <w:t>de</w:t>
      </w:r>
      <w:proofErr w:type="gramEnd"/>
      <w:r w:rsidRPr="00E276B4">
        <w:rPr>
          <w:rFonts w:asciiTheme="minorHAnsi" w:hAnsiTheme="minorHAnsi"/>
          <w:sz w:val="22"/>
          <w:szCs w:val="22"/>
        </w:rPr>
        <w:t xml:space="preserve"> </w:t>
      </w:r>
      <w:r w:rsidR="00917363" w:rsidRPr="00E276B4">
        <w:rPr>
          <w:rFonts w:asciiTheme="minorHAnsi" w:hAnsiTheme="minorHAnsi"/>
          <w:sz w:val="22"/>
          <w:szCs w:val="22"/>
        </w:rPr>
        <w:t>la memoria</w:t>
      </w:r>
      <w:r w:rsidRPr="00E276B4">
        <w:rPr>
          <w:rFonts w:asciiTheme="minorHAnsi" w:hAnsiTheme="minorHAnsi"/>
          <w:sz w:val="22"/>
          <w:szCs w:val="22"/>
        </w:rPr>
        <w:t xml:space="preserve"> en la que se analiza en un apartado concreto la evaluación del impacto de género del texto del proyecto propuesto, por lo que se puede afirmar que </w:t>
      </w:r>
      <w:r w:rsidRPr="00E276B4">
        <w:rPr>
          <w:rFonts w:asciiTheme="minorHAnsi" w:hAnsiTheme="minorHAnsi"/>
          <w:b/>
          <w:sz w:val="22"/>
          <w:szCs w:val="22"/>
        </w:rPr>
        <w:t xml:space="preserve">la tramitación del proyecto propuesto cuenta con la emisión del citado informe con carácter preceptivo que contiene los extremos a que hace referencia el artículo 3 de la </w:t>
      </w:r>
      <w:r w:rsidR="00F501AB" w:rsidRPr="00E276B4">
        <w:rPr>
          <w:rFonts w:asciiTheme="minorHAnsi" w:hAnsiTheme="minorHAnsi"/>
          <w:b/>
          <w:sz w:val="22"/>
          <w:szCs w:val="22"/>
        </w:rPr>
        <w:t>citada Ley</w:t>
      </w:r>
      <w:r w:rsidRPr="00E276B4">
        <w:rPr>
          <w:rFonts w:asciiTheme="minorHAnsi" w:hAnsiTheme="minorHAnsi"/>
          <w:b/>
          <w:sz w:val="22"/>
          <w:szCs w:val="22"/>
        </w:rPr>
        <w:t xml:space="preserve"> 1/2011, de 1 de marzo</w:t>
      </w:r>
      <w:r w:rsidRPr="00E276B4">
        <w:rPr>
          <w:rFonts w:asciiTheme="minorHAnsi" w:hAnsiTheme="minorHAnsi"/>
          <w:sz w:val="22"/>
          <w:szCs w:val="22"/>
        </w:rPr>
        <w:t>.</w:t>
      </w:r>
    </w:p>
    <w:p w14:paraId="2971D161" w14:textId="77777777" w:rsidR="00E06FCE" w:rsidRPr="00E276B4" w:rsidRDefault="00E06FCE" w:rsidP="007F2615">
      <w:pPr>
        <w:spacing w:line="300" w:lineRule="atLeast"/>
        <w:jc w:val="both"/>
        <w:rPr>
          <w:rFonts w:asciiTheme="minorHAnsi" w:hAnsiTheme="minorHAnsi"/>
          <w:sz w:val="22"/>
          <w:szCs w:val="22"/>
        </w:rPr>
      </w:pPr>
    </w:p>
    <w:p w14:paraId="0E7A3C86" w14:textId="5C7F6F32" w:rsidR="00E06FCE" w:rsidRPr="00E276B4" w:rsidRDefault="00E06FCE" w:rsidP="007F2615">
      <w:pPr>
        <w:spacing w:line="300" w:lineRule="atLeast"/>
        <w:ind w:firstLine="708"/>
        <w:jc w:val="both"/>
        <w:rPr>
          <w:rFonts w:asciiTheme="minorHAnsi" w:hAnsiTheme="minorHAnsi"/>
          <w:sz w:val="22"/>
          <w:szCs w:val="22"/>
        </w:rPr>
      </w:pPr>
      <w:r w:rsidRPr="00E276B4">
        <w:rPr>
          <w:rFonts w:asciiTheme="minorHAnsi" w:hAnsiTheme="minorHAnsi"/>
          <w:sz w:val="22"/>
          <w:szCs w:val="22"/>
        </w:rPr>
        <w:t>Igualmente se observa que en su realización</w:t>
      </w:r>
      <w:r w:rsidR="00EB5CB7">
        <w:rPr>
          <w:rFonts w:asciiTheme="minorHAnsi" w:hAnsiTheme="minorHAnsi"/>
          <w:sz w:val="22"/>
          <w:szCs w:val="22"/>
        </w:rPr>
        <w:t xml:space="preserve"> no</w:t>
      </w:r>
      <w:r w:rsidRPr="00E276B4">
        <w:rPr>
          <w:rFonts w:asciiTheme="minorHAnsi" w:hAnsiTheme="minorHAnsi"/>
          <w:sz w:val="22"/>
          <w:szCs w:val="22"/>
        </w:rPr>
        <w:t xml:space="preserve"> se ha seguido lo dispuesto en el Protocolo para la evaluación del impacto de género de Castilla y León, </w:t>
      </w:r>
      <w:r w:rsidR="00EB5CB7">
        <w:rPr>
          <w:rFonts w:asciiTheme="minorHAnsi" w:hAnsiTheme="minorHAnsi"/>
          <w:sz w:val="22"/>
          <w:szCs w:val="22"/>
        </w:rPr>
        <w:t>que contempla</w:t>
      </w:r>
      <w:r w:rsidRPr="00E276B4">
        <w:rPr>
          <w:rFonts w:asciiTheme="minorHAnsi" w:hAnsiTheme="minorHAnsi"/>
          <w:sz w:val="22"/>
          <w:szCs w:val="22"/>
        </w:rPr>
        <w:t xml:space="preserve"> los aspectos fundamentales del proceso y de las fases a seguir para analizar los proyectos normativos desde la perspectiva de género, y que </w:t>
      </w:r>
      <w:r w:rsidR="001764DD" w:rsidRPr="00E276B4">
        <w:rPr>
          <w:rFonts w:asciiTheme="minorHAnsi" w:hAnsiTheme="minorHAnsi"/>
          <w:sz w:val="22"/>
          <w:szCs w:val="22"/>
        </w:rPr>
        <w:t>son,</w:t>
      </w:r>
      <w:r w:rsidRPr="00E276B4">
        <w:rPr>
          <w:rFonts w:asciiTheme="minorHAnsi" w:hAnsiTheme="minorHAnsi"/>
          <w:sz w:val="22"/>
          <w:szCs w:val="22"/>
        </w:rPr>
        <w:t xml:space="preserve"> en definitiva, los que estructuran el contenido del informe de evaluación del impacto de género y que se señalan a continuación.</w:t>
      </w:r>
    </w:p>
    <w:p w14:paraId="0270A2B2" w14:textId="77777777" w:rsidR="00E06FCE" w:rsidRPr="00E276B4" w:rsidRDefault="00E06FCE" w:rsidP="007F2615">
      <w:pPr>
        <w:spacing w:line="300" w:lineRule="atLeast"/>
        <w:jc w:val="both"/>
        <w:rPr>
          <w:rFonts w:asciiTheme="minorHAnsi" w:hAnsiTheme="minorHAnsi"/>
          <w:sz w:val="22"/>
          <w:szCs w:val="22"/>
        </w:rPr>
      </w:pPr>
    </w:p>
    <w:p w14:paraId="361E3B1D" w14:textId="77777777" w:rsidR="00E06FCE" w:rsidRPr="00E276B4" w:rsidRDefault="00E06FCE" w:rsidP="007F2615">
      <w:pPr>
        <w:spacing w:line="300" w:lineRule="atLeast"/>
        <w:ind w:firstLine="708"/>
        <w:jc w:val="both"/>
        <w:rPr>
          <w:rFonts w:asciiTheme="minorHAnsi" w:hAnsiTheme="minorHAnsi"/>
          <w:sz w:val="22"/>
          <w:szCs w:val="22"/>
        </w:rPr>
      </w:pPr>
      <w:r w:rsidRPr="00E276B4">
        <w:rPr>
          <w:rFonts w:asciiTheme="minorHAnsi" w:hAnsiTheme="minorHAnsi"/>
          <w:sz w:val="22"/>
          <w:szCs w:val="22"/>
        </w:rPr>
        <w:t xml:space="preserve">En primer lugar, es necesario identificar si la intervención pública, incluida la normativa desarrollada, es pertinente al género: una intervención será pertinente al género cuando pueda incidir en las condiciones de vida de mujeres y hombres y tenga la capacidad de influir en la reducción de desigualdades de género. De forma concreta, el centro directivo competente en la elaboración de la disposición determinará si existe o no esa pertinencia al género, valorando si el texto propuesto afecta directa o indirectamente a mujeres y hombres, si influye en el acceso o control de los recursos o servicios que se regulan, si incide en la modificación del rol de género y/o </w:t>
      </w:r>
      <w:r w:rsidRPr="00E276B4">
        <w:rPr>
          <w:rFonts w:asciiTheme="minorHAnsi" w:hAnsiTheme="minorHAnsi"/>
          <w:sz w:val="22"/>
          <w:szCs w:val="22"/>
        </w:rPr>
        <w:lastRenderedPageBreak/>
        <w:t>de los estereotipos de género, y finalmente, si el texto propuesto puede contribuir al logro de la igualdad.</w:t>
      </w:r>
    </w:p>
    <w:p w14:paraId="2FB50C6E" w14:textId="77777777" w:rsidR="00EB5CB7" w:rsidRDefault="00EB5CB7" w:rsidP="00EB5CB7">
      <w:pPr>
        <w:spacing w:line="300" w:lineRule="atLeast"/>
        <w:jc w:val="both"/>
        <w:rPr>
          <w:rFonts w:asciiTheme="minorHAnsi" w:eastAsiaTheme="minorHAnsi" w:hAnsiTheme="minorHAnsi" w:cs="Calibri"/>
          <w:spacing w:val="-3"/>
          <w:sz w:val="22"/>
          <w:szCs w:val="22"/>
          <w:lang w:val="es-ES_tradnl" w:eastAsia="en-US"/>
        </w:rPr>
      </w:pPr>
    </w:p>
    <w:p w14:paraId="78810A87" w14:textId="5B8E66FD" w:rsidR="00EB5CB7" w:rsidRDefault="00EB5CB7" w:rsidP="00EB5CB7">
      <w:pPr>
        <w:spacing w:line="300" w:lineRule="atLeast"/>
        <w:ind w:firstLine="708"/>
        <w:jc w:val="both"/>
        <w:rPr>
          <w:rFonts w:asciiTheme="minorHAnsi" w:eastAsiaTheme="minorHAnsi" w:hAnsiTheme="minorHAnsi" w:cs="Calibri"/>
          <w:spacing w:val="-3"/>
          <w:sz w:val="22"/>
          <w:szCs w:val="22"/>
          <w:lang w:val="es-ES_tradnl" w:eastAsia="en-US"/>
        </w:rPr>
      </w:pPr>
      <w:r>
        <w:rPr>
          <w:rFonts w:asciiTheme="minorHAnsi" w:eastAsiaTheme="minorHAnsi" w:hAnsiTheme="minorHAnsi" w:cs="Calibri"/>
          <w:spacing w:val="-3"/>
          <w:sz w:val="22"/>
          <w:szCs w:val="22"/>
          <w:lang w:val="es-ES_tradnl" w:eastAsia="en-US"/>
        </w:rPr>
        <w:t>El centro directivo que propone la nueva regulación concluye que “el</w:t>
      </w:r>
      <w:r w:rsidRPr="00EB5CB7">
        <w:rPr>
          <w:rFonts w:asciiTheme="minorHAnsi" w:eastAsiaTheme="minorHAnsi" w:hAnsiTheme="minorHAnsi" w:cs="Calibri"/>
          <w:spacing w:val="-3"/>
          <w:sz w:val="22"/>
          <w:szCs w:val="22"/>
          <w:lang w:val="es-ES_tradnl" w:eastAsia="en-US"/>
        </w:rPr>
        <w:t xml:space="preserve"> Decreto por el que se modifica el artículo 2 del Decreto 4/2016, de 4 de febrero, por el que</w:t>
      </w:r>
      <w:r>
        <w:rPr>
          <w:rFonts w:asciiTheme="minorHAnsi" w:eastAsiaTheme="minorHAnsi" w:hAnsiTheme="minorHAnsi" w:cs="Calibri"/>
          <w:spacing w:val="-3"/>
          <w:sz w:val="22"/>
          <w:szCs w:val="22"/>
          <w:lang w:val="es-ES_tradnl" w:eastAsia="en-US"/>
        </w:rPr>
        <w:t xml:space="preserve"> </w:t>
      </w:r>
      <w:r w:rsidRPr="00EB5CB7">
        <w:rPr>
          <w:rFonts w:asciiTheme="minorHAnsi" w:eastAsiaTheme="minorHAnsi" w:hAnsiTheme="minorHAnsi" w:cs="Calibri"/>
          <w:spacing w:val="-3"/>
          <w:sz w:val="22"/>
          <w:szCs w:val="22"/>
          <w:lang w:val="es-ES_tradnl" w:eastAsia="en-US"/>
        </w:rPr>
        <w:t>se crean los Premios “Castilla y León” tiene como fin específico el reconocimiento de la valía</w:t>
      </w:r>
      <w:r>
        <w:rPr>
          <w:rFonts w:asciiTheme="minorHAnsi" w:eastAsiaTheme="minorHAnsi" w:hAnsiTheme="minorHAnsi" w:cs="Calibri"/>
          <w:spacing w:val="-3"/>
          <w:sz w:val="22"/>
          <w:szCs w:val="22"/>
          <w:lang w:val="es-ES_tradnl" w:eastAsia="en-US"/>
        </w:rPr>
        <w:t xml:space="preserve"> </w:t>
      </w:r>
      <w:r w:rsidRPr="00EB5CB7">
        <w:rPr>
          <w:rFonts w:asciiTheme="minorHAnsi" w:eastAsiaTheme="minorHAnsi" w:hAnsiTheme="minorHAnsi" w:cs="Calibri"/>
          <w:spacing w:val="-3"/>
          <w:sz w:val="22"/>
          <w:szCs w:val="22"/>
          <w:lang w:val="es-ES_tradnl" w:eastAsia="en-US"/>
        </w:rPr>
        <w:t>y trayectoria de personas, grupos o entidades que contribuyan a la exaltación de los valores</w:t>
      </w:r>
      <w:r>
        <w:rPr>
          <w:rFonts w:asciiTheme="minorHAnsi" w:eastAsiaTheme="minorHAnsi" w:hAnsiTheme="minorHAnsi" w:cs="Calibri"/>
          <w:spacing w:val="-3"/>
          <w:sz w:val="22"/>
          <w:szCs w:val="22"/>
          <w:lang w:val="es-ES_tradnl" w:eastAsia="en-US"/>
        </w:rPr>
        <w:t xml:space="preserve"> </w:t>
      </w:r>
      <w:r w:rsidRPr="00EB5CB7">
        <w:rPr>
          <w:rFonts w:asciiTheme="minorHAnsi" w:eastAsiaTheme="minorHAnsi" w:hAnsiTheme="minorHAnsi" w:cs="Calibri"/>
          <w:spacing w:val="-3"/>
          <w:sz w:val="22"/>
          <w:szCs w:val="22"/>
          <w:lang w:val="es-ES_tradnl" w:eastAsia="en-US"/>
        </w:rPr>
        <w:t>de la Comunidad castellana y leonesa o que, realizada por castellanos y leoneses, dentro o</w:t>
      </w:r>
      <w:r>
        <w:rPr>
          <w:rFonts w:asciiTheme="minorHAnsi" w:eastAsiaTheme="minorHAnsi" w:hAnsiTheme="minorHAnsi" w:cs="Calibri"/>
          <w:spacing w:val="-3"/>
          <w:sz w:val="22"/>
          <w:szCs w:val="22"/>
          <w:lang w:val="es-ES_tradnl" w:eastAsia="en-US"/>
        </w:rPr>
        <w:t xml:space="preserve"> </w:t>
      </w:r>
      <w:r w:rsidRPr="00EB5CB7">
        <w:rPr>
          <w:rFonts w:asciiTheme="minorHAnsi" w:eastAsiaTheme="minorHAnsi" w:hAnsiTheme="minorHAnsi" w:cs="Calibri"/>
          <w:spacing w:val="-3"/>
          <w:sz w:val="22"/>
          <w:szCs w:val="22"/>
          <w:lang w:val="es-ES_tradnl" w:eastAsia="en-US"/>
        </w:rPr>
        <w:t>fuera del ámbito territorial de la Comunidad, suponga una aportación destacada al</w:t>
      </w:r>
      <w:r>
        <w:rPr>
          <w:rFonts w:asciiTheme="minorHAnsi" w:eastAsiaTheme="minorHAnsi" w:hAnsiTheme="minorHAnsi" w:cs="Calibri"/>
          <w:spacing w:val="-3"/>
          <w:sz w:val="22"/>
          <w:szCs w:val="22"/>
          <w:lang w:val="es-ES_tradnl" w:eastAsia="en-US"/>
        </w:rPr>
        <w:t xml:space="preserve"> </w:t>
      </w:r>
      <w:r w:rsidRPr="00EB5CB7">
        <w:rPr>
          <w:rFonts w:asciiTheme="minorHAnsi" w:eastAsiaTheme="minorHAnsi" w:hAnsiTheme="minorHAnsi" w:cs="Calibri"/>
          <w:spacing w:val="-3"/>
          <w:sz w:val="22"/>
          <w:szCs w:val="22"/>
          <w:lang w:val="es-ES_tradnl" w:eastAsia="en-US"/>
        </w:rPr>
        <w:t xml:space="preserve">conocimiento, el humanismo o el arte y </w:t>
      </w:r>
      <w:r w:rsidRPr="00EB5CB7">
        <w:rPr>
          <w:rFonts w:asciiTheme="minorHAnsi" w:eastAsiaTheme="minorHAnsi" w:hAnsiTheme="minorHAnsi" w:cs="Calibri"/>
          <w:b/>
          <w:bCs/>
          <w:spacing w:val="-3"/>
          <w:sz w:val="22"/>
          <w:szCs w:val="22"/>
          <w:lang w:val="es-ES_tradnl" w:eastAsia="en-US"/>
        </w:rPr>
        <w:t>en consecuencia beneficia por igual a todas las personas</w:t>
      </w:r>
      <w:r w:rsidRPr="00EB5CB7">
        <w:rPr>
          <w:rFonts w:asciiTheme="minorHAnsi" w:eastAsiaTheme="minorHAnsi" w:hAnsiTheme="minorHAnsi" w:cs="Calibri"/>
          <w:spacing w:val="-3"/>
          <w:sz w:val="22"/>
          <w:szCs w:val="22"/>
          <w:lang w:val="es-ES_tradnl" w:eastAsia="en-US"/>
        </w:rPr>
        <w:t>, en cuanto que todas tienen las mismas oportunidades en el aprovec</w:t>
      </w:r>
      <w:r>
        <w:rPr>
          <w:rFonts w:asciiTheme="minorHAnsi" w:eastAsiaTheme="minorHAnsi" w:hAnsiTheme="minorHAnsi" w:cs="Calibri"/>
          <w:spacing w:val="-3"/>
          <w:sz w:val="22"/>
          <w:szCs w:val="22"/>
          <w:lang w:val="es-ES_tradnl" w:eastAsia="en-US"/>
        </w:rPr>
        <w:t>h</w:t>
      </w:r>
      <w:r w:rsidRPr="00EB5CB7">
        <w:rPr>
          <w:rFonts w:asciiTheme="minorHAnsi" w:eastAsiaTheme="minorHAnsi" w:hAnsiTheme="minorHAnsi" w:cs="Calibri"/>
          <w:spacing w:val="-3"/>
          <w:sz w:val="22"/>
          <w:szCs w:val="22"/>
          <w:lang w:val="es-ES_tradnl" w:eastAsia="en-US"/>
        </w:rPr>
        <w:t>amiento de la</w:t>
      </w:r>
      <w:r>
        <w:rPr>
          <w:rFonts w:asciiTheme="minorHAnsi" w:eastAsiaTheme="minorHAnsi" w:hAnsiTheme="minorHAnsi" w:cs="Calibri"/>
          <w:spacing w:val="-3"/>
          <w:sz w:val="22"/>
          <w:szCs w:val="22"/>
          <w:lang w:val="es-ES_tradnl" w:eastAsia="en-US"/>
        </w:rPr>
        <w:t xml:space="preserve"> </w:t>
      </w:r>
      <w:r w:rsidRPr="00EB5CB7">
        <w:rPr>
          <w:rFonts w:asciiTheme="minorHAnsi" w:eastAsiaTheme="minorHAnsi" w:hAnsiTheme="minorHAnsi" w:cs="Calibri"/>
          <w:spacing w:val="-3"/>
          <w:sz w:val="22"/>
          <w:szCs w:val="22"/>
          <w:lang w:val="es-ES_tradnl" w:eastAsia="en-US"/>
        </w:rPr>
        <w:t>norma</w:t>
      </w:r>
      <w:r>
        <w:rPr>
          <w:rFonts w:asciiTheme="minorHAnsi" w:eastAsiaTheme="minorHAnsi" w:hAnsiTheme="minorHAnsi" w:cs="Calibri"/>
          <w:spacing w:val="-3"/>
          <w:sz w:val="22"/>
          <w:szCs w:val="22"/>
          <w:lang w:val="es-ES_tradnl" w:eastAsia="en-US"/>
        </w:rPr>
        <w:t>”.</w:t>
      </w:r>
    </w:p>
    <w:p w14:paraId="3C920C27" w14:textId="0111CCF5" w:rsidR="00EB5CB7" w:rsidRDefault="00EB5CB7" w:rsidP="00EB5CB7">
      <w:pPr>
        <w:spacing w:line="300" w:lineRule="atLeast"/>
        <w:ind w:firstLine="708"/>
        <w:jc w:val="both"/>
        <w:rPr>
          <w:rFonts w:asciiTheme="minorHAnsi" w:eastAsiaTheme="minorHAnsi" w:hAnsiTheme="minorHAnsi" w:cs="Calibri"/>
          <w:spacing w:val="-3"/>
          <w:sz w:val="22"/>
          <w:szCs w:val="22"/>
          <w:lang w:val="es-ES_tradnl" w:eastAsia="en-US"/>
        </w:rPr>
      </w:pPr>
    </w:p>
    <w:p w14:paraId="7F938494" w14:textId="5A33EA9C" w:rsidR="00D334DB" w:rsidRDefault="00F942DE" w:rsidP="00EB5CB7">
      <w:pPr>
        <w:spacing w:line="300" w:lineRule="atLeast"/>
        <w:ind w:firstLine="708"/>
        <w:jc w:val="both"/>
        <w:rPr>
          <w:rFonts w:asciiTheme="minorHAnsi" w:eastAsiaTheme="minorHAnsi" w:hAnsiTheme="minorHAnsi" w:cs="Calibri"/>
          <w:spacing w:val="-3"/>
          <w:sz w:val="22"/>
          <w:szCs w:val="22"/>
          <w:lang w:val="es-ES_tradnl" w:eastAsia="en-US"/>
        </w:rPr>
      </w:pPr>
      <w:r>
        <w:rPr>
          <w:rFonts w:asciiTheme="minorHAnsi" w:eastAsiaTheme="minorHAnsi" w:hAnsiTheme="minorHAnsi" w:cs="Calibri"/>
          <w:spacing w:val="-3"/>
          <w:sz w:val="22"/>
          <w:szCs w:val="22"/>
          <w:lang w:val="es-ES_tradnl" w:eastAsia="en-US"/>
        </w:rPr>
        <w:t xml:space="preserve">La igualdad es un </w:t>
      </w:r>
      <w:r w:rsidRPr="00F942DE">
        <w:rPr>
          <w:rFonts w:asciiTheme="minorHAnsi" w:eastAsiaTheme="minorHAnsi" w:hAnsiTheme="minorHAnsi" w:cs="Calibri"/>
          <w:spacing w:val="-3"/>
          <w:sz w:val="22"/>
          <w:szCs w:val="22"/>
          <w:lang w:val="es-ES_tradnl" w:eastAsia="en-US"/>
        </w:rPr>
        <w:t>valor superior del ordenamiento jurídico</w:t>
      </w:r>
      <w:r>
        <w:rPr>
          <w:rFonts w:asciiTheme="minorHAnsi" w:eastAsiaTheme="minorHAnsi" w:hAnsiTheme="minorHAnsi" w:cs="Calibri"/>
          <w:spacing w:val="-3"/>
          <w:sz w:val="22"/>
          <w:szCs w:val="22"/>
          <w:lang w:val="es-ES_tradnl" w:eastAsia="en-US"/>
        </w:rPr>
        <w:t xml:space="preserve"> consagrado </w:t>
      </w:r>
      <w:r w:rsidRPr="00F942DE">
        <w:rPr>
          <w:rFonts w:asciiTheme="minorHAnsi" w:eastAsiaTheme="minorHAnsi" w:hAnsiTheme="minorHAnsi" w:cs="Calibri"/>
          <w:spacing w:val="-3"/>
          <w:sz w:val="22"/>
          <w:szCs w:val="22"/>
          <w:lang w:val="es-ES_tradnl" w:eastAsia="en-US"/>
        </w:rPr>
        <w:t>en el art</w:t>
      </w:r>
      <w:r>
        <w:rPr>
          <w:rFonts w:asciiTheme="minorHAnsi" w:eastAsiaTheme="minorHAnsi" w:hAnsiTheme="minorHAnsi" w:cs="Calibri"/>
          <w:spacing w:val="-3"/>
          <w:sz w:val="22"/>
          <w:szCs w:val="22"/>
          <w:lang w:val="es-ES_tradnl" w:eastAsia="en-US"/>
        </w:rPr>
        <w:t xml:space="preserve">ículo </w:t>
      </w:r>
      <w:r w:rsidRPr="00F942DE">
        <w:rPr>
          <w:rFonts w:asciiTheme="minorHAnsi" w:eastAsiaTheme="minorHAnsi" w:hAnsiTheme="minorHAnsi" w:cs="Calibri"/>
          <w:spacing w:val="-3"/>
          <w:sz w:val="22"/>
          <w:szCs w:val="22"/>
          <w:lang w:val="es-ES_tradnl" w:eastAsia="en-US"/>
        </w:rPr>
        <w:t xml:space="preserve">14 </w:t>
      </w:r>
      <w:r>
        <w:rPr>
          <w:rFonts w:asciiTheme="minorHAnsi" w:eastAsiaTheme="minorHAnsi" w:hAnsiTheme="minorHAnsi" w:cs="Calibri"/>
          <w:spacing w:val="-3"/>
          <w:sz w:val="22"/>
          <w:szCs w:val="22"/>
          <w:lang w:val="es-ES_tradnl" w:eastAsia="en-US"/>
        </w:rPr>
        <w:t>de la Constitución Española y que e</w:t>
      </w:r>
      <w:r w:rsidRPr="00F942DE">
        <w:rPr>
          <w:rFonts w:asciiTheme="minorHAnsi" w:eastAsiaTheme="minorHAnsi" w:hAnsiTheme="minorHAnsi" w:cs="Calibri"/>
          <w:spacing w:val="-3"/>
          <w:sz w:val="22"/>
          <w:szCs w:val="22"/>
          <w:lang w:val="es-ES_tradnl" w:eastAsia="en-US"/>
        </w:rPr>
        <w:t xml:space="preserve">l Tribunal Constitucional denomina tanto derecho como principio. </w:t>
      </w:r>
      <w:r>
        <w:rPr>
          <w:rFonts w:asciiTheme="minorHAnsi" w:eastAsiaTheme="minorHAnsi" w:hAnsiTheme="minorHAnsi" w:cs="Calibri"/>
          <w:spacing w:val="-3"/>
          <w:sz w:val="22"/>
          <w:szCs w:val="22"/>
          <w:lang w:val="es-ES_tradnl" w:eastAsia="en-US"/>
        </w:rPr>
        <w:t>Para cumplir este mandato normativo la norma que se proyecta</w:t>
      </w:r>
      <w:r w:rsidR="007242EE">
        <w:rPr>
          <w:rFonts w:asciiTheme="minorHAnsi" w:eastAsiaTheme="minorHAnsi" w:hAnsiTheme="minorHAnsi" w:cs="Calibri"/>
          <w:spacing w:val="-3"/>
          <w:sz w:val="22"/>
          <w:szCs w:val="22"/>
          <w:lang w:val="es-ES_tradnl" w:eastAsia="en-US"/>
        </w:rPr>
        <w:t>,</w:t>
      </w:r>
      <w:r>
        <w:rPr>
          <w:rFonts w:asciiTheme="minorHAnsi" w:eastAsiaTheme="minorHAnsi" w:hAnsiTheme="minorHAnsi" w:cs="Calibri"/>
          <w:spacing w:val="-3"/>
          <w:sz w:val="22"/>
          <w:szCs w:val="22"/>
          <w:lang w:val="es-ES_tradnl" w:eastAsia="en-US"/>
        </w:rPr>
        <w:t xml:space="preserve"> </w:t>
      </w:r>
      <w:r w:rsidR="007242EE">
        <w:rPr>
          <w:rFonts w:asciiTheme="minorHAnsi" w:eastAsiaTheme="minorHAnsi" w:hAnsiTheme="minorHAnsi" w:cs="Calibri"/>
          <w:spacing w:val="-3"/>
          <w:sz w:val="22"/>
          <w:szCs w:val="22"/>
          <w:lang w:val="es-ES_tradnl" w:eastAsia="en-US"/>
        </w:rPr>
        <w:t xml:space="preserve">como se indica, debe </w:t>
      </w:r>
      <w:r>
        <w:rPr>
          <w:rFonts w:asciiTheme="minorHAnsi" w:eastAsiaTheme="minorHAnsi" w:hAnsiTheme="minorHAnsi" w:cs="Calibri"/>
          <w:spacing w:val="-3"/>
          <w:sz w:val="22"/>
          <w:szCs w:val="22"/>
          <w:lang w:val="es-ES_tradnl" w:eastAsia="en-US"/>
        </w:rPr>
        <w:t>beneficia</w:t>
      </w:r>
      <w:r w:rsidR="007242EE">
        <w:rPr>
          <w:rFonts w:asciiTheme="minorHAnsi" w:eastAsiaTheme="minorHAnsi" w:hAnsiTheme="minorHAnsi" w:cs="Calibri"/>
          <w:spacing w:val="-3"/>
          <w:sz w:val="22"/>
          <w:szCs w:val="22"/>
          <w:lang w:val="es-ES_tradnl" w:eastAsia="en-US"/>
        </w:rPr>
        <w:t>r</w:t>
      </w:r>
      <w:r>
        <w:rPr>
          <w:rFonts w:asciiTheme="minorHAnsi" w:eastAsiaTheme="minorHAnsi" w:hAnsiTheme="minorHAnsi" w:cs="Calibri"/>
          <w:spacing w:val="-3"/>
          <w:sz w:val="22"/>
          <w:szCs w:val="22"/>
          <w:lang w:val="es-ES_tradnl" w:eastAsia="en-US"/>
        </w:rPr>
        <w:t xml:space="preserve"> por igual a todas las personas</w:t>
      </w:r>
      <w:r w:rsidR="007242EE">
        <w:rPr>
          <w:rFonts w:asciiTheme="minorHAnsi" w:eastAsiaTheme="minorHAnsi" w:hAnsiTheme="minorHAnsi" w:cs="Calibri"/>
          <w:spacing w:val="-3"/>
          <w:sz w:val="22"/>
          <w:szCs w:val="22"/>
          <w:lang w:val="es-ES_tradnl" w:eastAsia="en-US"/>
        </w:rPr>
        <w:t>.</w:t>
      </w:r>
      <w:r w:rsidR="00396D1F">
        <w:rPr>
          <w:rFonts w:asciiTheme="minorHAnsi" w:eastAsiaTheme="minorHAnsi" w:hAnsiTheme="minorHAnsi" w:cs="Calibri"/>
          <w:spacing w:val="-3"/>
          <w:sz w:val="22"/>
          <w:szCs w:val="22"/>
          <w:lang w:val="es-ES_tradnl" w:eastAsia="en-US"/>
        </w:rPr>
        <w:t xml:space="preserve"> </w:t>
      </w:r>
      <w:r>
        <w:rPr>
          <w:rFonts w:asciiTheme="minorHAnsi" w:eastAsiaTheme="minorHAnsi" w:hAnsiTheme="minorHAnsi" w:cs="Calibri"/>
          <w:spacing w:val="-3"/>
          <w:sz w:val="22"/>
          <w:szCs w:val="22"/>
          <w:lang w:val="es-ES_tradnl" w:eastAsia="en-US"/>
        </w:rPr>
        <w:t xml:space="preserve">Además, la igualdad de trato es un principio informador del ordenamiento jurídico de acuerdo con el artículo 4 de la Ley Orgánica 3/2007, de 22 de marzo, para la </w:t>
      </w:r>
      <w:r w:rsidR="00EB5CB7">
        <w:rPr>
          <w:rFonts w:asciiTheme="minorHAnsi" w:eastAsiaTheme="minorHAnsi" w:hAnsiTheme="minorHAnsi" w:cs="Calibri"/>
          <w:spacing w:val="-3"/>
          <w:sz w:val="22"/>
          <w:szCs w:val="22"/>
          <w:lang w:val="es-ES_tradnl" w:eastAsia="en-US"/>
        </w:rPr>
        <w:t>igualdad</w:t>
      </w:r>
      <w:r>
        <w:rPr>
          <w:rFonts w:asciiTheme="minorHAnsi" w:eastAsiaTheme="minorHAnsi" w:hAnsiTheme="minorHAnsi" w:cs="Calibri"/>
          <w:spacing w:val="-3"/>
          <w:sz w:val="22"/>
          <w:szCs w:val="22"/>
          <w:lang w:val="es-ES_tradnl" w:eastAsia="en-US"/>
        </w:rPr>
        <w:t xml:space="preserve"> efectiva de mujeres y hombres,</w:t>
      </w:r>
      <w:r w:rsidR="00D334DB">
        <w:rPr>
          <w:rFonts w:asciiTheme="minorHAnsi" w:eastAsiaTheme="minorHAnsi" w:hAnsiTheme="minorHAnsi" w:cs="Calibri"/>
          <w:spacing w:val="-3"/>
          <w:sz w:val="22"/>
          <w:szCs w:val="22"/>
          <w:lang w:val="es-ES_tradnl" w:eastAsia="en-US"/>
        </w:rPr>
        <w:t xml:space="preserve"> y debe informar con carácter transversal, la actuación de todos los poderes públicos, artículo 15 de la ley orgánica. El</w:t>
      </w:r>
      <w:r>
        <w:rPr>
          <w:rFonts w:asciiTheme="minorHAnsi" w:eastAsiaTheme="minorHAnsi" w:hAnsiTheme="minorHAnsi" w:cs="Calibri"/>
          <w:spacing w:val="-3"/>
          <w:sz w:val="22"/>
          <w:szCs w:val="22"/>
          <w:lang w:val="es-ES_tradnl" w:eastAsia="en-US"/>
        </w:rPr>
        <w:t xml:space="preserve"> objeto</w:t>
      </w:r>
      <w:r w:rsidR="00D334DB">
        <w:rPr>
          <w:rFonts w:asciiTheme="minorHAnsi" w:eastAsiaTheme="minorHAnsi" w:hAnsiTheme="minorHAnsi" w:cs="Calibri"/>
          <w:spacing w:val="-3"/>
          <w:sz w:val="22"/>
          <w:szCs w:val="22"/>
          <w:lang w:val="es-ES_tradnl" w:eastAsia="en-US"/>
        </w:rPr>
        <w:t xml:space="preserve"> de esta ley</w:t>
      </w:r>
      <w:r>
        <w:rPr>
          <w:rFonts w:asciiTheme="minorHAnsi" w:eastAsiaTheme="minorHAnsi" w:hAnsiTheme="minorHAnsi" w:cs="Calibri"/>
          <w:spacing w:val="-3"/>
          <w:sz w:val="22"/>
          <w:szCs w:val="22"/>
          <w:lang w:val="es-ES_tradnl" w:eastAsia="en-US"/>
        </w:rPr>
        <w:t xml:space="preserve"> </w:t>
      </w:r>
      <w:r w:rsidR="00D334DB">
        <w:rPr>
          <w:rFonts w:asciiTheme="minorHAnsi" w:eastAsiaTheme="minorHAnsi" w:hAnsiTheme="minorHAnsi" w:cs="Calibri"/>
          <w:spacing w:val="-3"/>
          <w:sz w:val="22"/>
          <w:szCs w:val="22"/>
          <w:lang w:val="es-ES_tradnl" w:eastAsia="en-US"/>
        </w:rPr>
        <w:t xml:space="preserve">indica su artículo 1, </w:t>
      </w:r>
      <w:r>
        <w:rPr>
          <w:rFonts w:asciiTheme="minorHAnsi" w:eastAsiaTheme="minorHAnsi" w:hAnsiTheme="minorHAnsi" w:cs="Calibri"/>
          <w:spacing w:val="-3"/>
          <w:sz w:val="22"/>
          <w:szCs w:val="22"/>
          <w:lang w:val="es-ES_tradnl" w:eastAsia="en-US"/>
        </w:rPr>
        <w:t>es hacer efectivo el derecho de igualdad de trato y de oportunidades entre mujeres y hombres</w:t>
      </w:r>
      <w:r w:rsidR="00D334DB">
        <w:rPr>
          <w:rFonts w:asciiTheme="minorHAnsi" w:eastAsiaTheme="minorHAnsi" w:hAnsiTheme="minorHAnsi" w:cs="Calibri"/>
          <w:spacing w:val="-3"/>
          <w:sz w:val="22"/>
          <w:szCs w:val="22"/>
          <w:lang w:val="es-ES_tradnl" w:eastAsia="en-US"/>
        </w:rPr>
        <w:t>.</w:t>
      </w:r>
      <w:r>
        <w:rPr>
          <w:rFonts w:asciiTheme="minorHAnsi" w:eastAsiaTheme="minorHAnsi" w:hAnsiTheme="minorHAnsi" w:cs="Calibri"/>
          <w:spacing w:val="-3"/>
          <w:sz w:val="22"/>
          <w:szCs w:val="22"/>
          <w:lang w:val="es-ES_tradnl" w:eastAsia="en-US"/>
        </w:rPr>
        <w:t xml:space="preserve"> </w:t>
      </w:r>
    </w:p>
    <w:p w14:paraId="1136866B" w14:textId="77777777" w:rsidR="002D7563" w:rsidRDefault="002D7563" w:rsidP="002D7563">
      <w:pPr>
        <w:spacing w:line="300" w:lineRule="atLeast"/>
        <w:ind w:firstLine="708"/>
        <w:jc w:val="both"/>
        <w:rPr>
          <w:rFonts w:asciiTheme="minorHAnsi" w:eastAsiaTheme="minorHAnsi" w:hAnsiTheme="minorHAnsi" w:cs="Calibri"/>
          <w:spacing w:val="-3"/>
          <w:sz w:val="22"/>
          <w:szCs w:val="22"/>
          <w:lang w:val="es-ES_tradnl" w:eastAsia="en-US"/>
        </w:rPr>
      </w:pPr>
    </w:p>
    <w:p w14:paraId="1494B72C" w14:textId="6C8D8C11" w:rsidR="002D7563" w:rsidRPr="002D7563" w:rsidRDefault="00396D1F" w:rsidP="002D7563">
      <w:pPr>
        <w:spacing w:line="300" w:lineRule="atLeast"/>
        <w:ind w:firstLine="708"/>
        <w:jc w:val="both"/>
        <w:rPr>
          <w:rFonts w:asciiTheme="minorHAnsi" w:eastAsiaTheme="minorHAnsi" w:hAnsiTheme="minorHAnsi" w:cs="Calibri"/>
          <w:spacing w:val="-3"/>
          <w:sz w:val="22"/>
          <w:szCs w:val="22"/>
          <w:lang w:val="es-ES_tradnl" w:eastAsia="en-US"/>
        </w:rPr>
      </w:pPr>
      <w:r>
        <w:rPr>
          <w:rFonts w:asciiTheme="minorHAnsi" w:eastAsiaTheme="minorHAnsi" w:hAnsiTheme="minorHAnsi" w:cs="Calibri"/>
          <w:spacing w:val="-3"/>
          <w:sz w:val="22"/>
          <w:szCs w:val="22"/>
          <w:lang w:val="es-ES_tradnl" w:eastAsia="en-US"/>
        </w:rPr>
        <w:t>Por ello se</w:t>
      </w:r>
      <w:r w:rsidR="002D7563" w:rsidRPr="002D7563">
        <w:rPr>
          <w:rFonts w:asciiTheme="minorHAnsi" w:eastAsiaTheme="minorHAnsi" w:hAnsiTheme="minorHAnsi" w:cs="Calibri"/>
          <w:spacing w:val="-3"/>
          <w:sz w:val="22"/>
          <w:szCs w:val="22"/>
          <w:lang w:val="es-ES_tradnl" w:eastAsia="en-US"/>
        </w:rPr>
        <w:t xml:space="preserve"> propone que se analice</w:t>
      </w:r>
      <w:r>
        <w:rPr>
          <w:rFonts w:asciiTheme="minorHAnsi" w:eastAsiaTheme="minorHAnsi" w:hAnsiTheme="minorHAnsi" w:cs="Calibri"/>
          <w:spacing w:val="-3"/>
          <w:sz w:val="22"/>
          <w:szCs w:val="22"/>
          <w:lang w:val="es-ES_tradnl" w:eastAsia="en-US"/>
        </w:rPr>
        <w:t>,</w:t>
      </w:r>
      <w:r w:rsidR="002D7563" w:rsidRPr="002D7563">
        <w:rPr>
          <w:rFonts w:asciiTheme="minorHAnsi" w:eastAsiaTheme="minorHAnsi" w:hAnsiTheme="minorHAnsi" w:cs="Calibri"/>
          <w:spacing w:val="-3"/>
          <w:sz w:val="22"/>
          <w:szCs w:val="22"/>
          <w:lang w:val="es-ES_tradnl" w:eastAsia="en-US"/>
        </w:rPr>
        <w:t xml:space="preserve"> </w:t>
      </w:r>
      <w:r>
        <w:rPr>
          <w:rFonts w:asciiTheme="minorHAnsi" w:eastAsiaTheme="minorHAnsi" w:hAnsiTheme="minorHAnsi" w:cs="Calibri"/>
          <w:spacing w:val="-3"/>
          <w:sz w:val="22"/>
          <w:szCs w:val="22"/>
          <w:lang w:val="es-ES_tradnl" w:eastAsia="en-US"/>
        </w:rPr>
        <w:t xml:space="preserve">en el informe de evaluación de impacto de género, </w:t>
      </w:r>
      <w:r w:rsidR="002D7563" w:rsidRPr="002D7563">
        <w:rPr>
          <w:rFonts w:asciiTheme="minorHAnsi" w:eastAsiaTheme="minorHAnsi" w:hAnsiTheme="minorHAnsi" w:cs="Calibri"/>
          <w:spacing w:val="-3"/>
          <w:sz w:val="22"/>
          <w:szCs w:val="22"/>
          <w:lang w:val="es-ES_tradnl" w:eastAsia="en-US"/>
        </w:rPr>
        <w:t xml:space="preserve">la situación de partida de mujeres y hombres en el ámbito de la modificación que se propone realizar. Así se deberían recoger por ejemplo datos estadísticos, en su caso, del Registro de Profesionales Taurinos, Escuelas Taurinas y Empresas Ganaderas de Reses de Lidia desglosados en </w:t>
      </w:r>
      <w:proofErr w:type="gramStart"/>
      <w:r w:rsidR="002D7563" w:rsidRPr="002D7563">
        <w:rPr>
          <w:rFonts w:asciiTheme="minorHAnsi" w:eastAsiaTheme="minorHAnsi" w:hAnsiTheme="minorHAnsi" w:cs="Calibri"/>
          <w:spacing w:val="-3"/>
          <w:sz w:val="22"/>
          <w:szCs w:val="22"/>
          <w:lang w:val="es-ES_tradnl" w:eastAsia="en-US"/>
        </w:rPr>
        <w:t>la</w:t>
      </w:r>
      <w:proofErr w:type="gramEnd"/>
      <w:r w:rsidR="002D7563" w:rsidRPr="002D7563">
        <w:rPr>
          <w:rFonts w:asciiTheme="minorHAnsi" w:eastAsiaTheme="minorHAnsi" w:hAnsiTheme="minorHAnsi" w:cs="Calibri"/>
          <w:spacing w:val="-3"/>
          <w:sz w:val="22"/>
          <w:szCs w:val="22"/>
          <w:lang w:val="es-ES_tradnl" w:eastAsia="en-US"/>
        </w:rPr>
        <w:t xml:space="preserve"> variable sexo.</w:t>
      </w:r>
    </w:p>
    <w:p w14:paraId="2843CD6E" w14:textId="77777777" w:rsidR="002D7563" w:rsidRPr="002D7563" w:rsidRDefault="002D7563" w:rsidP="002D7563">
      <w:pPr>
        <w:spacing w:line="300" w:lineRule="atLeast"/>
        <w:ind w:firstLine="708"/>
        <w:jc w:val="both"/>
        <w:rPr>
          <w:rFonts w:asciiTheme="minorHAnsi" w:eastAsiaTheme="minorHAnsi" w:hAnsiTheme="minorHAnsi" w:cs="Calibri"/>
          <w:spacing w:val="-3"/>
          <w:sz w:val="22"/>
          <w:szCs w:val="22"/>
          <w:lang w:val="es-ES_tradnl" w:eastAsia="en-US"/>
        </w:rPr>
      </w:pPr>
    </w:p>
    <w:p w14:paraId="4C2CC283" w14:textId="6A905B97" w:rsidR="002D7563" w:rsidRPr="002D7563" w:rsidRDefault="002D7563" w:rsidP="002D7563">
      <w:pPr>
        <w:spacing w:line="300" w:lineRule="atLeast"/>
        <w:ind w:firstLine="708"/>
        <w:jc w:val="both"/>
        <w:rPr>
          <w:rFonts w:asciiTheme="minorHAnsi" w:eastAsiaTheme="minorHAnsi" w:hAnsiTheme="minorHAnsi" w:cs="Calibri"/>
          <w:spacing w:val="-3"/>
          <w:sz w:val="22"/>
          <w:szCs w:val="22"/>
          <w:lang w:val="es-ES_tradnl" w:eastAsia="en-US"/>
        </w:rPr>
      </w:pPr>
      <w:r w:rsidRPr="002D7563">
        <w:rPr>
          <w:rFonts w:asciiTheme="minorHAnsi" w:eastAsiaTheme="minorHAnsi" w:hAnsiTheme="minorHAnsi" w:cs="Calibri"/>
          <w:spacing w:val="-3"/>
          <w:sz w:val="22"/>
          <w:szCs w:val="22"/>
          <w:lang w:val="es-ES_tradnl" w:eastAsia="en-US"/>
        </w:rPr>
        <w:t xml:space="preserve">Según los datos estadísticos extraídos del </w:t>
      </w:r>
      <w:r w:rsidR="00FC2755" w:rsidRPr="00313762">
        <w:rPr>
          <w:rFonts w:asciiTheme="minorHAnsi" w:eastAsiaTheme="minorHAnsi" w:hAnsiTheme="minorHAnsi" w:cs="Calibri"/>
          <w:i/>
          <w:iCs/>
          <w:spacing w:val="-3"/>
          <w:sz w:val="22"/>
          <w:szCs w:val="22"/>
          <w:lang w:val="es-ES_tradnl" w:eastAsia="en-US"/>
        </w:rPr>
        <w:t>Ministerio de Cultura y Deporte (2022). Estadística de Asuntos Taurinos 2017-2021. Síntesis de Resultados. Secretaría General Técnica de la Subdirección General de Atención al ciudadano, Documentación y Publicaciones</w:t>
      </w:r>
      <w:r w:rsidRPr="002D7563">
        <w:rPr>
          <w:rFonts w:asciiTheme="minorHAnsi" w:eastAsiaTheme="minorHAnsi" w:hAnsiTheme="minorHAnsi" w:cs="Calibri"/>
          <w:spacing w:val="-3"/>
          <w:sz w:val="22"/>
          <w:szCs w:val="22"/>
          <w:lang w:val="es-ES_tradnl" w:eastAsia="en-US"/>
        </w:rPr>
        <w:t xml:space="preserve">, la participación en el sector taurino evidencia una desigualdad entre mujeres y hombres, que se reflejará en la búsqueda de personas que puedan ser candidatas a los premios y </w:t>
      </w:r>
      <w:r w:rsidR="00396D1F">
        <w:rPr>
          <w:rFonts w:asciiTheme="minorHAnsi" w:eastAsiaTheme="minorHAnsi" w:hAnsiTheme="minorHAnsi" w:cs="Calibri"/>
          <w:spacing w:val="-3"/>
          <w:sz w:val="22"/>
          <w:szCs w:val="22"/>
          <w:lang w:val="es-ES_tradnl" w:eastAsia="en-US"/>
        </w:rPr>
        <w:t>posteriormente</w:t>
      </w:r>
      <w:r w:rsidRPr="002D7563">
        <w:rPr>
          <w:rFonts w:asciiTheme="minorHAnsi" w:eastAsiaTheme="minorHAnsi" w:hAnsiTheme="minorHAnsi" w:cs="Calibri"/>
          <w:spacing w:val="-3"/>
          <w:sz w:val="22"/>
          <w:szCs w:val="22"/>
          <w:lang w:val="es-ES_tradnl" w:eastAsia="en-US"/>
        </w:rPr>
        <w:t xml:space="preserve"> en las personas premiadas.</w:t>
      </w:r>
    </w:p>
    <w:p w14:paraId="6C2EF55A" w14:textId="77777777" w:rsidR="002D7563" w:rsidRPr="002D7563" w:rsidRDefault="002D7563" w:rsidP="002D7563">
      <w:pPr>
        <w:spacing w:line="300" w:lineRule="atLeast"/>
        <w:ind w:firstLine="708"/>
        <w:jc w:val="both"/>
        <w:rPr>
          <w:rFonts w:asciiTheme="minorHAnsi" w:eastAsiaTheme="minorHAnsi" w:hAnsiTheme="minorHAnsi" w:cs="Calibri"/>
          <w:spacing w:val="-3"/>
          <w:sz w:val="22"/>
          <w:szCs w:val="22"/>
          <w:lang w:val="es-ES_tradnl" w:eastAsia="en-US"/>
        </w:rPr>
      </w:pPr>
    </w:p>
    <w:p w14:paraId="60876EC3" w14:textId="64152C2F" w:rsidR="002D7563" w:rsidRPr="002D7563" w:rsidRDefault="002D7563" w:rsidP="002D7563">
      <w:pPr>
        <w:spacing w:line="300" w:lineRule="atLeast"/>
        <w:ind w:firstLine="708"/>
        <w:jc w:val="both"/>
        <w:rPr>
          <w:rFonts w:asciiTheme="minorHAnsi" w:eastAsiaTheme="minorHAnsi" w:hAnsiTheme="minorHAnsi" w:cs="Calibri"/>
          <w:spacing w:val="-3"/>
          <w:sz w:val="22"/>
          <w:szCs w:val="22"/>
          <w:lang w:val="es-ES_tradnl" w:eastAsia="en-US"/>
        </w:rPr>
      </w:pPr>
      <w:r w:rsidRPr="002D7563">
        <w:rPr>
          <w:rFonts w:asciiTheme="minorHAnsi" w:eastAsiaTheme="minorHAnsi" w:hAnsiTheme="minorHAnsi" w:cs="Calibri"/>
          <w:spacing w:val="-3"/>
          <w:sz w:val="22"/>
          <w:szCs w:val="22"/>
          <w:lang w:val="es-ES_tradnl" w:eastAsia="en-US"/>
        </w:rPr>
        <w:t xml:space="preserve">Por tanto se sugiere que, para que esta modificación normativa haga efectivo el derecho de igualdad de trato y oportunidades entre mujeres y hombres y los premios </w:t>
      </w:r>
      <w:r>
        <w:rPr>
          <w:rFonts w:asciiTheme="minorHAnsi" w:eastAsiaTheme="minorHAnsi" w:hAnsiTheme="minorHAnsi" w:cs="Calibri"/>
          <w:spacing w:val="-3"/>
          <w:sz w:val="22"/>
          <w:szCs w:val="22"/>
          <w:lang w:val="es-ES_tradnl" w:eastAsia="en-US"/>
        </w:rPr>
        <w:t>tengan efectos equivalentes para todas</w:t>
      </w:r>
      <w:r w:rsidRPr="002D7563">
        <w:rPr>
          <w:rFonts w:asciiTheme="minorHAnsi" w:eastAsiaTheme="minorHAnsi" w:hAnsiTheme="minorHAnsi" w:cs="Calibri"/>
          <w:spacing w:val="-3"/>
          <w:sz w:val="22"/>
          <w:szCs w:val="22"/>
          <w:lang w:val="es-ES_tradnl" w:eastAsia="en-US"/>
        </w:rPr>
        <w:t xml:space="preserve"> las personas, se tomen otras medidas o iniciativas que apunten a incorporar más mujeres al sector taurino, que supongan elementos correctores relativos al cambio de actitudes y mentalidades y que faciliten el inicio de un cambio a favor de la igualdad de oportunidades entre mujeres y hombres en este sector</w:t>
      </w:r>
      <w:r>
        <w:rPr>
          <w:rFonts w:asciiTheme="minorHAnsi" w:eastAsiaTheme="minorHAnsi" w:hAnsiTheme="minorHAnsi" w:cs="Calibri"/>
          <w:spacing w:val="-3"/>
          <w:sz w:val="22"/>
          <w:szCs w:val="22"/>
          <w:lang w:val="es-ES_tradnl" w:eastAsia="en-US"/>
        </w:rPr>
        <w:t>.</w:t>
      </w:r>
    </w:p>
    <w:p w14:paraId="303AF1FC" w14:textId="77777777" w:rsidR="000413AF" w:rsidRPr="00E276B4" w:rsidRDefault="000413AF" w:rsidP="000413AF">
      <w:pPr>
        <w:spacing w:line="300" w:lineRule="atLeast"/>
        <w:jc w:val="center"/>
        <w:rPr>
          <w:rFonts w:asciiTheme="minorHAnsi" w:hAnsiTheme="minorHAnsi"/>
          <w:sz w:val="22"/>
          <w:szCs w:val="22"/>
        </w:rPr>
      </w:pPr>
    </w:p>
    <w:p w14:paraId="62BFA96B" w14:textId="77777777" w:rsidR="000413AF" w:rsidRPr="00E276B4" w:rsidRDefault="000413AF" w:rsidP="000413AF">
      <w:pPr>
        <w:spacing w:line="300" w:lineRule="atLeast"/>
        <w:jc w:val="center"/>
        <w:rPr>
          <w:rFonts w:asciiTheme="minorHAnsi" w:hAnsiTheme="minorHAnsi"/>
          <w:sz w:val="22"/>
          <w:szCs w:val="22"/>
        </w:rPr>
      </w:pPr>
      <w:r w:rsidRPr="00E276B4">
        <w:rPr>
          <w:rFonts w:asciiTheme="minorHAnsi" w:hAnsiTheme="minorHAnsi"/>
          <w:sz w:val="22"/>
          <w:szCs w:val="22"/>
        </w:rPr>
        <w:t>LA DIRECTORA GENERAL DE LA MUJER</w:t>
      </w:r>
    </w:p>
    <w:p w14:paraId="6DD365A4" w14:textId="77777777" w:rsidR="000413AF" w:rsidRPr="00E276B4" w:rsidRDefault="000413AF" w:rsidP="000413AF">
      <w:pPr>
        <w:spacing w:line="300" w:lineRule="atLeast"/>
        <w:jc w:val="center"/>
        <w:rPr>
          <w:rFonts w:asciiTheme="minorHAnsi" w:hAnsiTheme="minorHAnsi"/>
          <w:sz w:val="22"/>
          <w:szCs w:val="22"/>
        </w:rPr>
      </w:pPr>
    </w:p>
    <w:p w14:paraId="61EF3F29" w14:textId="789D376B" w:rsidR="000413AF" w:rsidRPr="00E276B4" w:rsidRDefault="000413AF" w:rsidP="00403397">
      <w:pPr>
        <w:spacing w:line="300" w:lineRule="atLeast"/>
        <w:rPr>
          <w:rFonts w:asciiTheme="minorHAnsi" w:hAnsiTheme="minorHAnsi"/>
          <w:sz w:val="22"/>
          <w:szCs w:val="22"/>
        </w:rPr>
      </w:pPr>
    </w:p>
    <w:sectPr w:rsidR="000413AF" w:rsidRPr="00E276B4" w:rsidSect="006A3731">
      <w:headerReference w:type="default" r:id="rId8"/>
      <w:footerReference w:type="even" r:id="rId9"/>
      <w:footerReference w:type="default" r:id="rId10"/>
      <w:pgSz w:w="11906" w:h="16838" w:code="9"/>
      <w:pgMar w:top="2410" w:right="1418" w:bottom="1134" w:left="1418" w:header="709" w:footer="5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F85D3" w14:textId="77777777" w:rsidR="00BB3CA1" w:rsidRDefault="00BB3CA1" w:rsidP="001A2384">
      <w:r>
        <w:separator/>
      </w:r>
    </w:p>
  </w:endnote>
  <w:endnote w:type="continuationSeparator" w:id="0">
    <w:p w14:paraId="56DC32F6" w14:textId="77777777" w:rsidR="00BB3CA1" w:rsidRDefault="00BB3CA1" w:rsidP="001A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3492"/>
      <w:docPartObj>
        <w:docPartGallery w:val="Page Numbers (Bottom of Page)"/>
        <w:docPartUnique/>
      </w:docPartObj>
    </w:sdtPr>
    <w:sdtEndPr>
      <w:rPr>
        <w:rFonts w:asciiTheme="minorHAnsi" w:hAnsiTheme="minorHAnsi"/>
        <w:sz w:val="16"/>
        <w:szCs w:val="16"/>
      </w:rPr>
    </w:sdtEndPr>
    <w:sdtContent>
      <w:p w14:paraId="4F5F5DAE" w14:textId="77777777" w:rsidR="00FC58EB" w:rsidRPr="00FC58EB" w:rsidRDefault="00FC58EB">
        <w:pPr>
          <w:pStyle w:val="Piedepgina"/>
          <w:jc w:val="right"/>
          <w:rPr>
            <w:rFonts w:asciiTheme="minorHAnsi" w:hAnsiTheme="minorHAnsi"/>
            <w:sz w:val="16"/>
            <w:szCs w:val="16"/>
          </w:rPr>
        </w:pPr>
        <w:r w:rsidRPr="00FC58EB">
          <w:rPr>
            <w:rFonts w:asciiTheme="minorHAnsi" w:hAnsiTheme="minorHAnsi"/>
            <w:sz w:val="16"/>
            <w:szCs w:val="16"/>
          </w:rPr>
          <w:fldChar w:fldCharType="begin"/>
        </w:r>
        <w:r w:rsidRPr="00FC58EB">
          <w:rPr>
            <w:rFonts w:asciiTheme="minorHAnsi" w:hAnsiTheme="minorHAnsi"/>
            <w:sz w:val="16"/>
            <w:szCs w:val="16"/>
          </w:rPr>
          <w:instrText>PAGE   \* MERGEFORMAT</w:instrText>
        </w:r>
        <w:r w:rsidRPr="00FC58EB">
          <w:rPr>
            <w:rFonts w:asciiTheme="minorHAnsi" w:hAnsiTheme="minorHAnsi"/>
            <w:sz w:val="16"/>
            <w:szCs w:val="16"/>
          </w:rPr>
          <w:fldChar w:fldCharType="separate"/>
        </w:r>
        <w:r w:rsidR="00E328AA">
          <w:rPr>
            <w:rFonts w:asciiTheme="minorHAnsi" w:hAnsiTheme="minorHAnsi"/>
            <w:noProof/>
            <w:sz w:val="16"/>
            <w:szCs w:val="16"/>
          </w:rPr>
          <w:t>2</w:t>
        </w:r>
        <w:r w:rsidRPr="00FC58EB">
          <w:rPr>
            <w:rFonts w:asciiTheme="minorHAnsi" w:hAnsiTheme="minorHAnsi"/>
            <w:sz w:val="16"/>
            <w:szCs w:val="16"/>
          </w:rPr>
          <w:fldChar w:fldCharType="end"/>
        </w:r>
      </w:p>
    </w:sdtContent>
  </w:sdt>
  <w:p w14:paraId="1899C124" w14:textId="77777777" w:rsidR="00FC58EB" w:rsidRDefault="00FC58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4DE5" w14:textId="77777777" w:rsidR="0054277B" w:rsidRDefault="00486B1A" w:rsidP="005B459A">
    <w:pPr>
      <w:pStyle w:val="Piedepgina"/>
      <w:tabs>
        <w:tab w:val="clear" w:pos="4252"/>
        <w:tab w:val="clear" w:pos="8504"/>
      </w:tabs>
      <w:ind w:right="-285"/>
      <w:jc w:val="center"/>
      <w:rPr>
        <w:rFonts w:asciiTheme="minorHAnsi" w:hAnsiTheme="minorHAnsi" w:cs="Times New Roman"/>
        <w:color w:val="7F7F7F" w:themeColor="text1" w:themeTint="80"/>
        <w:sz w:val="20"/>
        <w:szCs w:val="20"/>
      </w:rPr>
    </w:pPr>
    <w:r w:rsidRPr="00B854F9">
      <w:rPr>
        <w:rFonts w:asciiTheme="minorHAnsi" w:hAnsiTheme="minorHAnsi" w:cs="Times New Roman"/>
        <w:color w:val="7F7F7F" w:themeColor="text1" w:themeTint="80"/>
        <w:sz w:val="20"/>
        <w:szCs w:val="20"/>
      </w:rPr>
      <w:t>Mieses, 26 – 47009 Valladolid – tel. 983 – 41 09 00 Fax 983 – 41 22 92 – http://www.jcyl.es</w:t>
    </w:r>
  </w:p>
  <w:p w14:paraId="783D4FDC" w14:textId="77777777" w:rsidR="00F4362D" w:rsidRDefault="00F4362D" w:rsidP="005B459A">
    <w:pPr>
      <w:pStyle w:val="Piedepgina"/>
      <w:tabs>
        <w:tab w:val="clear" w:pos="4252"/>
        <w:tab w:val="clear" w:pos="8504"/>
      </w:tabs>
      <w:ind w:right="-285"/>
      <w:jc w:val="center"/>
      <w:rPr>
        <w:rFonts w:asciiTheme="minorHAnsi" w:hAnsiTheme="minorHAnsi" w:cs="Times New Roman"/>
        <w:color w:val="7F7F7F" w:themeColor="text1" w:themeTint="80"/>
        <w:sz w:val="20"/>
        <w:szCs w:val="20"/>
      </w:rPr>
    </w:pPr>
  </w:p>
  <w:p w14:paraId="632DACEC" w14:textId="77777777" w:rsidR="00F4362D" w:rsidRDefault="00F4362D" w:rsidP="005B459A">
    <w:pPr>
      <w:pStyle w:val="Piedepgina"/>
      <w:tabs>
        <w:tab w:val="clear" w:pos="4252"/>
        <w:tab w:val="clear" w:pos="8504"/>
      </w:tabs>
      <w:ind w:right="-285"/>
      <w:jc w:val="center"/>
      <w:rPr>
        <w:rFonts w:asciiTheme="minorHAnsi" w:hAnsiTheme="minorHAnsi" w:cs="Times New Roman"/>
        <w:color w:val="7F7F7F" w:themeColor="text1" w:themeTint="80"/>
        <w:sz w:val="20"/>
        <w:szCs w:val="20"/>
      </w:rPr>
    </w:pPr>
  </w:p>
  <w:p w14:paraId="6A4FB944" w14:textId="77777777" w:rsidR="00F4362D" w:rsidRPr="00F4362D" w:rsidRDefault="00F4362D" w:rsidP="00F4362D">
    <w:pPr>
      <w:pStyle w:val="Piedepgina"/>
      <w:tabs>
        <w:tab w:val="clear" w:pos="4252"/>
        <w:tab w:val="clear" w:pos="8504"/>
      </w:tabs>
      <w:ind w:right="-285"/>
      <w:jc w:val="right"/>
      <w:rPr>
        <w:rFonts w:asciiTheme="minorHAnsi" w:hAnsiTheme="minorHAnsi" w:cs="Times New Roman"/>
        <w:color w:val="7F7F7F" w:themeColor="text1" w:themeTint="80"/>
        <w:sz w:val="16"/>
        <w:szCs w:val="16"/>
      </w:rPr>
    </w:pPr>
    <w:r w:rsidRPr="00F4362D">
      <w:rPr>
        <w:rFonts w:asciiTheme="minorHAnsi" w:hAnsiTheme="minorHAnsi" w:cs="Times New Roman"/>
        <w:color w:val="7F7F7F" w:themeColor="text1" w:themeTint="80"/>
        <w:sz w:val="16"/>
        <w:szCs w:val="16"/>
      </w:rPr>
      <w:fldChar w:fldCharType="begin"/>
    </w:r>
    <w:r w:rsidRPr="00F4362D">
      <w:rPr>
        <w:rFonts w:asciiTheme="minorHAnsi" w:hAnsiTheme="minorHAnsi" w:cs="Times New Roman"/>
        <w:color w:val="7F7F7F" w:themeColor="text1" w:themeTint="80"/>
        <w:sz w:val="16"/>
        <w:szCs w:val="16"/>
      </w:rPr>
      <w:instrText>PAGE   \* MERGEFORMAT</w:instrText>
    </w:r>
    <w:r w:rsidRPr="00F4362D">
      <w:rPr>
        <w:rFonts w:asciiTheme="minorHAnsi" w:hAnsiTheme="minorHAnsi" w:cs="Times New Roman"/>
        <w:color w:val="7F7F7F" w:themeColor="text1" w:themeTint="80"/>
        <w:sz w:val="16"/>
        <w:szCs w:val="16"/>
      </w:rPr>
      <w:fldChar w:fldCharType="separate"/>
    </w:r>
    <w:r w:rsidR="00E328AA">
      <w:rPr>
        <w:rFonts w:asciiTheme="minorHAnsi" w:hAnsiTheme="minorHAnsi" w:cs="Times New Roman"/>
        <w:noProof/>
        <w:color w:val="7F7F7F" w:themeColor="text1" w:themeTint="80"/>
        <w:sz w:val="16"/>
        <w:szCs w:val="16"/>
      </w:rPr>
      <w:t>1</w:t>
    </w:r>
    <w:r w:rsidRPr="00F4362D">
      <w:rPr>
        <w:rFonts w:asciiTheme="minorHAnsi" w:hAnsiTheme="minorHAnsi" w:cs="Times New Roman"/>
        <w:color w:val="7F7F7F" w:themeColor="text1" w:themeTint="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DD1AC" w14:textId="77777777" w:rsidR="00BB3CA1" w:rsidRDefault="00BB3CA1" w:rsidP="001A2384">
      <w:r>
        <w:separator/>
      </w:r>
    </w:p>
  </w:footnote>
  <w:footnote w:type="continuationSeparator" w:id="0">
    <w:p w14:paraId="379E22D8" w14:textId="77777777" w:rsidR="00BB3CA1" w:rsidRDefault="00BB3CA1" w:rsidP="001A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55"/>
    </w:tblGrid>
    <w:tr w:rsidR="007B3B97" w14:paraId="0EDBC32B" w14:textId="77777777" w:rsidTr="005E6A68">
      <w:trPr>
        <w:trHeight w:val="1343"/>
        <w:jc w:val="center"/>
      </w:trPr>
      <w:tc>
        <w:tcPr>
          <w:tcW w:w="4255" w:type="dxa"/>
          <w:vAlign w:val="center"/>
        </w:tcPr>
        <w:p w14:paraId="6FA299D8" w14:textId="77777777" w:rsidR="007B3B97" w:rsidRDefault="007B3B97" w:rsidP="007B3B97">
          <w:pPr>
            <w:ind w:right="-113"/>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D764E3" wp14:editId="7845FEC0">
                <wp:extent cx="1493520" cy="942836"/>
                <wp:effectExtent l="0" t="0" r="0" b="0"/>
                <wp:docPr id="1" name="Imagen 1" descr="Escud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903" cy="941815"/>
                        </a:xfrm>
                        <a:prstGeom prst="rect">
                          <a:avLst/>
                        </a:prstGeom>
                        <a:noFill/>
                        <a:ln>
                          <a:noFill/>
                        </a:ln>
                      </pic:spPr>
                    </pic:pic>
                  </a:graphicData>
                </a:graphic>
              </wp:inline>
            </w:drawing>
          </w:r>
        </w:p>
      </w:tc>
      <w:tc>
        <w:tcPr>
          <w:tcW w:w="4255" w:type="dxa"/>
          <w:vAlign w:val="bottom"/>
        </w:tcPr>
        <w:p w14:paraId="4BF4F159" w14:textId="77777777" w:rsidR="007B3B97" w:rsidRDefault="007B3B97" w:rsidP="00401D98">
          <w:pPr>
            <w:ind w:right="-113"/>
            <w:jc w:val="right"/>
            <w:rPr>
              <w:rFonts w:ascii="Times New Roman" w:hAnsi="Times New Roman" w:cs="Times New Roman"/>
              <w:sz w:val="24"/>
              <w:szCs w:val="24"/>
            </w:rPr>
          </w:pPr>
          <w:r>
            <w:rPr>
              <w:rFonts w:ascii="Trebuchet MS" w:hAnsi="Trebuchet MS" w:cs="Times New Roman"/>
              <w:noProof/>
              <w:sz w:val="24"/>
              <w:szCs w:val="24"/>
            </w:rPr>
            <w:drawing>
              <wp:inline distT="0" distB="0" distL="0" distR="0" wp14:anchorId="304B04FC" wp14:editId="490B0D7D">
                <wp:extent cx="2148874" cy="779172"/>
                <wp:effectExtent l="0" t="0" r="381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36" cy="778252"/>
                        </a:xfrm>
                        <a:prstGeom prst="rect">
                          <a:avLst/>
                        </a:prstGeom>
                        <a:noFill/>
                        <a:ln>
                          <a:noFill/>
                        </a:ln>
                      </pic:spPr>
                    </pic:pic>
                  </a:graphicData>
                </a:graphic>
              </wp:inline>
            </w:drawing>
          </w:r>
        </w:p>
      </w:tc>
    </w:tr>
  </w:tbl>
  <w:p w14:paraId="1FDB0850" w14:textId="77777777" w:rsidR="007B3B97" w:rsidRPr="00400DB2" w:rsidRDefault="007B3B97" w:rsidP="007B3B97">
    <w:pPr>
      <w:ind w:right="-113"/>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F79"/>
    <w:multiLevelType w:val="hybridMultilevel"/>
    <w:tmpl w:val="C26647B8"/>
    <w:lvl w:ilvl="0" w:tplc="8BE6864C">
      <w:start w:val="1"/>
      <w:numFmt w:val="bullet"/>
      <w:lvlText w:val="-"/>
      <w:lvlJc w:val="left"/>
      <w:pPr>
        <w:ind w:left="720" w:hanging="360"/>
      </w:pPr>
      <w:rPr>
        <w:rFonts w:ascii="SimSun" w:eastAsia="SimSun" w:hAnsi="SimSun" w:hint="eastAsia"/>
        <w:color w:val="000000" w:themeColor="text1"/>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E145A20"/>
    <w:multiLevelType w:val="hybridMultilevel"/>
    <w:tmpl w:val="6EA2B87C"/>
    <w:lvl w:ilvl="0" w:tplc="00F4D74C">
      <w:numFmt w:val="bullet"/>
      <w:lvlText w:val="-"/>
      <w:lvlJc w:val="left"/>
      <w:pPr>
        <w:ind w:left="1429" w:hanging="360"/>
      </w:pPr>
      <w:rPr>
        <w:rFonts w:ascii="Calibri" w:eastAsia="Times New Roman" w:hAnsi="Calibri" w:cs="Aria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15:restartNumberingAfterBreak="0">
    <w:nsid w:val="16224AEB"/>
    <w:multiLevelType w:val="hybridMultilevel"/>
    <w:tmpl w:val="C4FA5ACE"/>
    <w:lvl w:ilvl="0" w:tplc="443651E2">
      <w:numFmt w:val="bullet"/>
      <w:lvlText w:val="-"/>
      <w:lvlJc w:val="left"/>
      <w:pPr>
        <w:ind w:left="2520" w:hanging="360"/>
      </w:pPr>
      <w:rPr>
        <w:rFonts w:ascii="Calibri" w:eastAsiaTheme="minorHAnsi" w:hAnsi="Calibri" w:cstheme="minorBidi" w:hint="default"/>
        <w:color w:val="auto"/>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abstractNum w:abstractNumId="3" w15:restartNumberingAfterBreak="0">
    <w:nsid w:val="190A4BEF"/>
    <w:multiLevelType w:val="hybridMultilevel"/>
    <w:tmpl w:val="BC080E4A"/>
    <w:lvl w:ilvl="0" w:tplc="D2942D46">
      <w:start w:val="1"/>
      <w:numFmt w:val="bullet"/>
      <w:lvlText w:val="-"/>
      <w:lvlJc w:val="left"/>
      <w:pPr>
        <w:ind w:left="720" w:hanging="360"/>
      </w:pPr>
      <w:rPr>
        <w:rFonts w:ascii="SimSun" w:eastAsia="SimSun" w:hAnsi="SimSun" w:hint="eastAsia"/>
        <w:color w:val="000000" w:themeColor="text1"/>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906804"/>
    <w:multiLevelType w:val="hybridMultilevel"/>
    <w:tmpl w:val="4B44FA6C"/>
    <w:lvl w:ilvl="0" w:tplc="0C0A0005">
      <w:start w:val="1"/>
      <w:numFmt w:val="bullet"/>
      <w:lvlText w:val=""/>
      <w:lvlJc w:val="left"/>
      <w:pPr>
        <w:ind w:left="1429" w:hanging="360"/>
      </w:pPr>
      <w:rPr>
        <w:rFonts w:ascii="Wingdings" w:hAnsi="Wingdings"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5" w15:restartNumberingAfterBreak="0">
    <w:nsid w:val="1FD43FCE"/>
    <w:multiLevelType w:val="hybridMultilevel"/>
    <w:tmpl w:val="1336744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2458713C"/>
    <w:multiLevelType w:val="multilevel"/>
    <w:tmpl w:val="D9C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53672"/>
    <w:multiLevelType w:val="multilevel"/>
    <w:tmpl w:val="F54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B41E2"/>
    <w:multiLevelType w:val="hybridMultilevel"/>
    <w:tmpl w:val="797E71EE"/>
    <w:lvl w:ilvl="0" w:tplc="0C0A0003">
      <w:start w:val="1"/>
      <w:numFmt w:val="bullet"/>
      <w:lvlText w:val="o"/>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27081932"/>
    <w:multiLevelType w:val="hybridMultilevel"/>
    <w:tmpl w:val="CEA401E0"/>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704B83"/>
    <w:multiLevelType w:val="hybridMultilevel"/>
    <w:tmpl w:val="ADD68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3D6415"/>
    <w:multiLevelType w:val="hybridMultilevel"/>
    <w:tmpl w:val="18FCD8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682579"/>
    <w:multiLevelType w:val="hybridMultilevel"/>
    <w:tmpl w:val="152EE91A"/>
    <w:lvl w:ilvl="0" w:tplc="8BE6864C">
      <w:start w:val="1"/>
      <w:numFmt w:val="bullet"/>
      <w:lvlText w:val="-"/>
      <w:lvlJc w:val="left"/>
      <w:pPr>
        <w:ind w:left="1353" w:hanging="360"/>
      </w:pPr>
      <w:rPr>
        <w:rFonts w:ascii="SimSun" w:eastAsia="SimSun" w:hAnsi="SimSun" w:hint="eastAsia"/>
        <w:color w:val="000000" w:themeColor="text1"/>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3" w15:restartNumberingAfterBreak="0">
    <w:nsid w:val="35233C0F"/>
    <w:multiLevelType w:val="hybridMultilevel"/>
    <w:tmpl w:val="84CE4304"/>
    <w:lvl w:ilvl="0" w:tplc="771CCF9E">
      <w:numFmt w:val="bullet"/>
      <w:lvlText w:val="-"/>
      <w:lvlJc w:val="left"/>
      <w:pPr>
        <w:ind w:left="1068" w:hanging="360"/>
      </w:pPr>
      <w:rPr>
        <w:rFonts w:ascii="Calibri" w:eastAsia="Times New Roman" w:hAnsi="Calibri"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8EC02B0"/>
    <w:multiLevelType w:val="hybridMultilevel"/>
    <w:tmpl w:val="9FEEF7C0"/>
    <w:lvl w:ilvl="0" w:tplc="A434DE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A82992"/>
    <w:multiLevelType w:val="hybridMultilevel"/>
    <w:tmpl w:val="181EAB3C"/>
    <w:lvl w:ilvl="0" w:tplc="00F4D74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133249"/>
    <w:multiLevelType w:val="hybridMultilevel"/>
    <w:tmpl w:val="BBF2C87A"/>
    <w:lvl w:ilvl="0" w:tplc="8BE6864C">
      <w:start w:val="1"/>
      <w:numFmt w:val="bullet"/>
      <w:lvlText w:val="-"/>
      <w:lvlJc w:val="left"/>
      <w:pPr>
        <w:ind w:left="1440" w:hanging="360"/>
      </w:pPr>
      <w:rPr>
        <w:rFonts w:ascii="SimSun" w:eastAsia="SimSun" w:hAnsi="SimSun" w:hint="eastAsia"/>
        <w:color w:val="000000" w:themeColor="text1"/>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452B52AB"/>
    <w:multiLevelType w:val="hybridMultilevel"/>
    <w:tmpl w:val="634E2CB2"/>
    <w:lvl w:ilvl="0" w:tplc="8BE6864C">
      <w:start w:val="1"/>
      <w:numFmt w:val="bullet"/>
      <w:lvlText w:val="-"/>
      <w:lvlJc w:val="left"/>
      <w:pPr>
        <w:ind w:left="720" w:hanging="360"/>
      </w:pPr>
      <w:rPr>
        <w:rFonts w:ascii="SimSun" w:eastAsia="SimSun" w:hAnsi="SimSun" w:hint="eastAsia"/>
        <w:color w:val="000000" w:themeColor="text1"/>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6BB4283"/>
    <w:multiLevelType w:val="hybridMultilevel"/>
    <w:tmpl w:val="3E34CE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F7A423B"/>
    <w:multiLevelType w:val="hybridMultilevel"/>
    <w:tmpl w:val="43A0C7F6"/>
    <w:lvl w:ilvl="0" w:tplc="8BE6864C">
      <w:start w:val="1"/>
      <w:numFmt w:val="bullet"/>
      <w:lvlText w:val="-"/>
      <w:lvlJc w:val="left"/>
      <w:pPr>
        <w:ind w:left="720" w:hanging="360"/>
      </w:pPr>
      <w:rPr>
        <w:rFonts w:ascii="SimSun" w:eastAsia="SimSun" w:hAnsi="SimSun" w:hint="eastAsia"/>
        <w:color w:val="000000" w:themeColor="text1"/>
      </w:rPr>
    </w:lvl>
    <w:lvl w:ilvl="1" w:tplc="D5024456">
      <w:start w:val="1"/>
      <w:numFmt w:val="lowerLetter"/>
      <w:lvlText w:val="%2)"/>
      <w:lvlJc w:val="left"/>
      <w:pPr>
        <w:ind w:left="1770" w:hanging="69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322FDC"/>
    <w:multiLevelType w:val="hybridMultilevel"/>
    <w:tmpl w:val="6E402A54"/>
    <w:lvl w:ilvl="0" w:tplc="8BE6864C">
      <w:start w:val="1"/>
      <w:numFmt w:val="bullet"/>
      <w:lvlText w:val="-"/>
      <w:lvlJc w:val="left"/>
      <w:pPr>
        <w:ind w:left="1068" w:hanging="360"/>
      </w:pPr>
      <w:rPr>
        <w:rFonts w:ascii="SimSun" w:eastAsia="SimSun" w:hAnsi="SimSun" w:hint="eastAsia"/>
        <w:color w:val="000000" w:themeColor="text1"/>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57AC3CA0"/>
    <w:multiLevelType w:val="hybridMultilevel"/>
    <w:tmpl w:val="9AF4240C"/>
    <w:lvl w:ilvl="0" w:tplc="443651E2">
      <w:numFmt w:val="bullet"/>
      <w:lvlText w:val="-"/>
      <w:lvlJc w:val="left"/>
      <w:pPr>
        <w:ind w:left="1713" w:hanging="360"/>
      </w:pPr>
      <w:rPr>
        <w:rFonts w:ascii="Calibri" w:eastAsiaTheme="minorHAnsi" w:hAnsi="Calibri" w:cstheme="minorBidi" w:hint="default"/>
        <w:color w:val="auto"/>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22" w15:restartNumberingAfterBreak="0">
    <w:nsid w:val="5C027606"/>
    <w:multiLevelType w:val="hybridMultilevel"/>
    <w:tmpl w:val="2E24A1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E37F3B"/>
    <w:multiLevelType w:val="hybridMultilevel"/>
    <w:tmpl w:val="1C6A851E"/>
    <w:lvl w:ilvl="0" w:tplc="443651E2">
      <w:numFmt w:val="bullet"/>
      <w:lvlText w:val="-"/>
      <w:lvlJc w:val="left"/>
      <w:pPr>
        <w:ind w:left="644" w:hanging="360"/>
      </w:pPr>
      <w:rPr>
        <w:rFonts w:ascii="Calibri" w:eastAsiaTheme="minorHAnsi" w:hAnsi="Calibri" w:cstheme="minorBidi" w:hint="default"/>
        <w:color w:val="auto"/>
      </w:rPr>
    </w:lvl>
    <w:lvl w:ilvl="1" w:tplc="E69C837C">
      <w:start w:val="1"/>
      <w:numFmt w:val="bullet"/>
      <w:lvlText w:val="o"/>
      <w:lvlJc w:val="left"/>
      <w:pPr>
        <w:ind w:left="1440" w:hanging="360"/>
      </w:pPr>
      <w:rPr>
        <w:rFonts w:ascii="Courier New" w:hAnsi="Courier New" w:cs="Courier New"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CBC30B4"/>
    <w:multiLevelType w:val="multilevel"/>
    <w:tmpl w:val="45A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0E3C77"/>
    <w:multiLevelType w:val="hybridMultilevel"/>
    <w:tmpl w:val="B6FA2E52"/>
    <w:lvl w:ilvl="0" w:tplc="8BE6864C">
      <w:start w:val="1"/>
      <w:numFmt w:val="bullet"/>
      <w:lvlText w:val="-"/>
      <w:lvlJc w:val="left"/>
      <w:pPr>
        <w:ind w:left="720" w:hanging="360"/>
      </w:pPr>
      <w:rPr>
        <w:rFonts w:ascii="SimSun" w:eastAsia="SimSun" w:hAnsi="SimSun" w:hint="eastAsia"/>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6E57D90"/>
    <w:multiLevelType w:val="hybridMultilevel"/>
    <w:tmpl w:val="9C92F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490E54"/>
    <w:multiLevelType w:val="hybridMultilevel"/>
    <w:tmpl w:val="E26608DC"/>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443651E2">
      <w:numFmt w:val="bullet"/>
      <w:lvlText w:val="-"/>
      <w:lvlJc w:val="left"/>
      <w:pPr>
        <w:ind w:left="2160" w:hanging="360"/>
      </w:pPr>
      <w:rPr>
        <w:rFonts w:ascii="Calibri" w:eastAsiaTheme="minorHAnsi" w:hAnsi="Calibri" w:cstheme="minorBidi" w:hint="default"/>
        <w:color w:val="auto"/>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79D11BED"/>
    <w:multiLevelType w:val="hybridMultilevel"/>
    <w:tmpl w:val="32DA46CA"/>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7E2E07ED"/>
    <w:multiLevelType w:val="hybridMultilevel"/>
    <w:tmpl w:val="C302AACA"/>
    <w:lvl w:ilvl="0" w:tplc="91527FF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8"/>
  </w:num>
  <w:num w:numId="4">
    <w:abstractNumId w:val="5"/>
  </w:num>
  <w:num w:numId="5">
    <w:abstractNumId w:val="11"/>
  </w:num>
  <w:num w:numId="6">
    <w:abstractNumId w:val="14"/>
  </w:num>
  <w:num w:numId="7">
    <w:abstractNumId w:val="18"/>
  </w:num>
  <w:num w:numId="8">
    <w:abstractNumId w:val="19"/>
  </w:num>
  <w:num w:numId="9">
    <w:abstractNumId w:val="20"/>
  </w:num>
  <w:num w:numId="10">
    <w:abstractNumId w:val="6"/>
  </w:num>
  <w:num w:numId="11">
    <w:abstractNumId w:val="7"/>
  </w:num>
  <w:num w:numId="12">
    <w:abstractNumId w:val="24"/>
  </w:num>
  <w:num w:numId="13">
    <w:abstractNumId w:val="23"/>
  </w:num>
  <w:num w:numId="14">
    <w:abstractNumId w:val="15"/>
  </w:num>
  <w:num w:numId="15">
    <w:abstractNumId w:val="16"/>
  </w:num>
  <w:num w:numId="16">
    <w:abstractNumId w:val="0"/>
  </w:num>
  <w:num w:numId="17">
    <w:abstractNumId w:val="17"/>
  </w:num>
  <w:num w:numId="18">
    <w:abstractNumId w:val="3"/>
  </w:num>
  <w:num w:numId="19">
    <w:abstractNumId w:val="25"/>
  </w:num>
  <w:num w:numId="20">
    <w:abstractNumId w:val="12"/>
  </w:num>
  <w:num w:numId="21">
    <w:abstractNumId w:val="29"/>
  </w:num>
  <w:num w:numId="22">
    <w:abstractNumId w:val="1"/>
  </w:num>
  <w:num w:numId="23">
    <w:abstractNumId w:val="21"/>
  </w:num>
  <w:num w:numId="24">
    <w:abstractNumId w:val="28"/>
  </w:num>
  <w:num w:numId="25">
    <w:abstractNumId w:val="27"/>
  </w:num>
  <w:num w:numId="26">
    <w:abstractNumId w:val="2"/>
  </w:num>
  <w:num w:numId="27">
    <w:abstractNumId w:val="4"/>
  </w:num>
  <w:num w:numId="28">
    <w:abstractNumId w:val="13"/>
  </w:num>
  <w:num w:numId="29">
    <w:abstractNumId w:val="2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67"/>
    <w:rsid w:val="00004ADA"/>
    <w:rsid w:val="0000601B"/>
    <w:rsid w:val="00007A59"/>
    <w:rsid w:val="00010279"/>
    <w:rsid w:val="00024346"/>
    <w:rsid w:val="00024663"/>
    <w:rsid w:val="00036BB8"/>
    <w:rsid w:val="000413AF"/>
    <w:rsid w:val="00043B03"/>
    <w:rsid w:val="00045F36"/>
    <w:rsid w:val="000465F1"/>
    <w:rsid w:val="000546C7"/>
    <w:rsid w:val="000568A1"/>
    <w:rsid w:val="00064C9B"/>
    <w:rsid w:val="00072A5F"/>
    <w:rsid w:val="000831C3"/>
    <w:rsid w:val="00084BDB"/>
    <w:rsid w:val="000861B4"/>
    <w:rsid w:val="00093514"/>
    <w:rsid w:val="00093F1E"/>
    <w:rsid w:val="000A2705"/>
    <w:rsid w:val="000A586B"/>
    <w:rsid w:val="000A63EB"/>
    <w:rsid w:val="000B3131"/>
    <w:rsid w:val="000B3178"/>
    <w:rsid w:val="000B34A9"/>
    <w:rsid w:val="000C454F"/>
    <w:rsid w:val="000D2DC7"/>
    <w:rsid w:val="000E7179"/>
    <w:rsid w:val="000F49EE"/>
    <w:rsid w:val="00130A2D"/>
    <w:rsid w:val="00143DB3"/>
    <w:rsid w:val="00145AF3"/>
    <w:rsid w:val="001525B4"/>
    <w:rsid w:val="00157C66"/>
    <w:rsid w:val="00173110"/>
    <w:rsid w:val="00174884"/>
    <w:rsid w:val="001764DD"/>
    <w:rsid w:val="00181215"/>
    <w:rsid w:val="00182646"/>
    <w:rsid w:val="001845A4"/>
    <w:rsid w:val="00186291"/>
    <w:rsid w:val="00190CE7"/>
    <w:rsid w:val="001A07C5"/>
    <w:rsid w:val="001A07F7"/>
    <w:rsid w:val="001A2384"/>
    <w:rsid w:val="001A3842"/>
    <w:rsid w:val="001A7464"/>
    <w:rsid w:val="001B2586"/>
    <w:rsid w:val="001C22C4"/>
    <w:rsid w:val="001C6F0B"/>
    <w:rsid w:val="001C7318"/>
    <w:rsid w:val="001D504D"/>
    <w:rsid w:val="001D6983"/>
    <w:rsid w:val="001E006D"/>
    <w:rsid w:val="001E7615"/>
    <w:rsid w:val="0020695C"/>
    <w:rsid w:val="00215FC7"/>
    <w:rsid w:val="002235FF"/>
    <w:rsid w:val="00230FAD"/>
    <w:rsid w:val="002332C4"/>
    <w:rsid w:val="00236623"/>
    <w:rsid w:val="00252C47"/>
    <w:rsid w:val="002551A7"/>
    <w:rsid w:val="00255FE2"/>
    <w:rsid w:val="0025650F"/>
    <w:rsid w:val="00257146"/>
    <w:rsid w:val="002649EA"/>
    <w:rsid w:val="00272A6D"/>
    <w:rsid w:val="00274751"/>
    <w:rsid w:val="00291EED"/>
    <w:rsid w:val="002934FC"/>
    <w:rsid w:val="002A787D"/>
    <w:rsid w:val="002C0FEB"/>
    <w:rsid w:val="002C22ED"/>
    <w:rsid w:val="002C6C22"/>
    <w:rsid w:val="002D7563"/>
    <w:rsid w:val="002E20E4"/>
    <w:rsid w:val="002E2B85"/>
    <w:rsid w:val="002F10F6"/>
    <w:rsid w:val="002F2335"/>
    <w:rsid w:val="00306507"/>
    <w:rsid w:val="003068B4"/>
    <w:rsid w:val="00313762"/>
    <w:rsid w:val="00315788"/>
    <w:rsid w:val="00345187"/>
    <w:rsid w:val="00351AD1"/>
    <w:rsid w:val="00351E89"/>
    <w:rsid w:val="00363B9A"/>
    <w:rsid w:val="003710DE"/>
    <w:rsid w:val="003733DE"/>
    <w:rsid w:val="003771CD"/>
    <w:rsid w:val="00385C85"/>
    <w:rsid w:val="0038706C"/>
    <w:rsid w:val="00396D1F"/>
    <w:rsid w:val="003B4E34"/>
    <w:rsid w:val="003B60A6"/>
    <w:rsid w:val="003B689D"/>
    <w:rsid w:val="003C275A"/>
    <w:rsid w:val="003C5E57"/>
    <w:rsid w:val="003C5FDC"/>
    <w:rsid w:val="003D1D50"/>
    <w:rsid w:val="003D3995"/>
    <w:rsid w:val="003E66B3"/>
    <w:rsid w:val="003F7A5C"/>
    <w:rsid w:val="00400DB2"/>
    <w:rsid w:val="00401D98"/>
    <w:rsid w:val="00403397"/>
    <w:rsid w:val="004043A9"/>
    <w:rsid w:val="0040605A"/>
    <w:rsid w:val="0041778B"/>
    <w:rsid w:val="00420C43"/>
    <w:rsid w:val="00431326"/>
    <w:rsid w:val="0043265A"/>
    <w:rsid w:val="0043793D"/>
    <w:rsid w:val="0044278F"/>
    <w:rsid w:val="00446A12"/>
    <w:rsid w:val="00452973"/>
    <w:rsid w:val="00455F95"/>
    <w:rsid w:val="004635DA"/>
    <w:rsid w:val="00466C06"/>
    <w:rsid w:val="0047045F"/>
    <w:rsid w:val="00470967"/>
    <w:rsid w:val="0047569B"/>
    <w:rsid w:val="00476644"/>
    <w:rsid w:val="00486B1A"/>
    <w:rsid w:val="0049117B"/>
    <w:rsid w:val="004A05CE"/>
    <w:rsid w:val="004A1E2E"/>
    <w:rsid w:val="004B1EF6"/>
    <w:rsid w:val="004C2804"/>
    <w:rsid w:val="004C4895"/>
    <w:rsid w:val="004E0AD9"/>
    <w:rsid w:val="004E4600"/>
    <w:rsid w:val="004E79BA"/>
    <w:rsid w:val="004E7D68"/>
    <w:rsid w:val="004F3AE5"/>
    <w:rsid w:val="004F6463"/>
    <w:rsid w:val="00520493"/>
    <w:rsid w:val="00532A5F"/>
    <w:rsid w:val="00541040"/>
    <w:rsid w:val="005410B7"/>
    <w:rsid w:val="0054277B"/>
    <w:rsid w:val="005625F1"/>
    <w:rsid w:val="005968AC"/>
    <w:rsid w:val="00596BC6"/>
    <w:rsid w:val="005B44F6"/>
    <w:rsid w:val="005B459A"/>
    <w:rsid w:val="005B650B"/>
    <w:rsid w:val="005C2ABF"/>
    <w:rsid w:val="005D4430"/>
    <w:rsid w:val="005E6A68"/>
    <w:rsid w:val="005E7E72"/>
    <w:rsid w:val="005F2BC2"/>
    <w:rsid w:val="005F5394"/>
    <w:rsid w:val="005F630D"/>
    <w:rsid w:val="0061225C"/>
    <w:rsid w:val="006136BC"/>
    <w:rsid w:val="0061506F"/>
    <w:rsid w:val="00616833"/>
    <w:rsid w:val="00673BDF"/>
    <w:rsid w:val="00676833"/>
    <w:rsid w:val="006851A5"/>
    <w:rsid w:val="00687817"/>
    <w:rsid w:val="006976BE"/>
    <w:rsid w:val="006A0F87"/>
    <w:rsid w:val="006A3731"/>
    <w:rsid w:val="006A477F"/>
    <w:rsid w:val="006A50ED"/>
    <w:rsid w:val="006B401A"/>
    <w:rsid w:val="006B4569"/>
    <w:rsid w:val="006B4DDD"/>
    <w:rsid w:val="006C2130"/>
    <w:rsid w:val="006C4C2D"/>
    <w:rsid w:val="006D1616"/>
    <w:rsid w:val="006E6E9F"/>
    <w:rsid w:val="006E74C9"/>
    <w:rsid w:val="006F03DF"/>
    <w:rsid w:val="00701C61"/>
    <w:rsid w:val="00702247"/>
    <w:rsid w:val="0070696A"/>
    <w:rsid w:val="0071707C"/>
    <w:rsid w:val="00722E52"/>
    <w:rsid w:val="007237C4"/>
    <w:rsid w:val="007242EE"/>
    <w:rsid w:val="00725AB5"/>
    <w:rsid w:val="00725F1F"/>
    <w:rsid w:val="007315F2"/>
    <w:rsid w:val="00733643"/>
    <w:rsid w:val="0076356A"/>
    <w:rsid w:val="007654AC"/>
    <w:rsid w:val="007665A6"/>
    <w:rsid w:val="0077323F"/>
    <w:rsid w:val="00775A82"/>
    <w:rsid w:val="00781B40"/>
    <w:rsid w:val="007941B8"/>
    <w:rsid w:val="00796350"/>
    <w:rsid w:val="007A4271"/>
    <w:rsid w:val="007A766D"/>
    <w:rsid w:val="007B0AC3"/>
    <w:rsid w:val="007B3B97"/>
    <w:rsid w:val="007C04EE"/>
    <w:rsid w:val="007C7BD4"/>
    <w:rsid w:val="007D1C12"/>
    <w:rsid w:val="007D258F"/>
    <w:rsid w:val="007D26C4"/>
    <w:rsid w:val="007E160B"/>
    <w:rsid w:val="007E3A25"/>
    <w:rsid w:val="007F19E5"/>
    <w:rsid w:val="007F2615"/>
    <w:rsid w:val="007F340A"/>
    <w:rsid w:val="00803707"/>
    <w:rsid w:val="00822A2E"/>
    <w:rsid w:val="0082527D"/>
    <w:rsid w:val="0083057F"/>
    <w:rsid w:val="00833144"/>
    <w:rsid w:val="00837B38"/>
    <w:rsid w:val="00852911"/>
    <w:rsid w:val="00853C14"/>
    <w:rsid w:val="00855004"/>
    <w:rsid w:val="00860C52"/>
    <w:rsid w:val="00862144"/>
    <w:rsid w:val="00873430"/>
    <w:rsid w:val="0087543C"/>
    <w:rsid w:val="00881BED"/>
    <w:rsid w:val="00882178"/>
    <w:rsid w:val="008824B3"/>
    <w:rsid w:val="00885F19"/>
    <w:rsid w:val="00894535"/>
    <w:rsid w:val="008A16C0"/>
    <w:rsid w:val="008A2CB7"/>
    <w:rsid w:val="008C3E81"/>
    <w:rsid w:val="008C5368"/>
    <w:rsid w:val="008C55E5"/>
    <w:rsid w:val="008D4D92"/>
    <w:rsid w:val="008E75FA"/>
    <w:rsid w:val="00912980"/>
    <w:rsid w:val="00916451"/>
    <w:rsid w:val="00917363"/>
    <w:rsid w:val="00926526"/>
    <w:rsid w:val="009313F5"/>
    <w:rsid w:val="00931656"/>
    <w:rsid w:val="009424D2"/>
    <w:rsid w:val="00952047"/>
    <w:rsid w:val="00965D92"/>
    <w:rsid w:val="00971E3D"/>
    <w:rsid w:val="00972E6C"/>
    <w:rsid w:val="009757DF"/>
    <w:rsid w:val="00975DBD"/>
    <w:rsid w:val="00982D76"/>
    <w:rsid w:val="009850D7"/>
    <w:rsid w:val="00991AE2"/>
    <w:rsid w:val="00996A6D"/>
    <w:rsid w:val="00996CD8"/>
    <w:rsid w:val="009A267F"/>
    <w:rsid w:val="009A281B"/>
    <w:rsid w:val="009A290B"/>
    <w:rsid w:val="009A291E"/>
    <w:rsid w:val="009A31F3"/>
    <w:rsid w:val="009A4BB0"/>
    <w:rsid w:val="009B0E6D"/>
    <w:rsid w:val="009B5D31"/>
    <w:rsid w:val="009C2291"/>
    <w:rsid w:val="009C4A74"/>
    <w:rsid w:val="009C6C3A"/>
    <w:rsid w:val="009E1D49"/>
    <w:rsid w:val="009F6AFB"/>
    <w:rsid w:val="00A02B4B"/>
    <w:rsid w:val="00A02F6F"/>
    <w:rsid w:val="00A04790"/>
    <w:rsid w:val="00A138B2"/>
    <w:rsid w:val="00A16139"/>
    <w:rsid w:val="00A23B0F"/>
    <w:rsid w:val="00A26B89"/>
    <w:rsid w:val="00A33F7E"/>
    <w:rsid w:val="00A458B1"/>
    <w:rsid w:val="00A51A11"/>
    <w:rsid w:val="00A63AC6"/>
    <w:rsid w:val="00A67441"/>
    <w:rsid w:val="00A75E7E"/>
    <w:rsid w:val="00A77CC0"/>
    <w:rsid w:val="00A93139"/>
    <w:rsid w:val="00A97348"/>
    <w:rsid w:val="00A974F2"/>
    <w:rsid w:val="00AA682B"/>
    <w:rsid w:val="00AB2F4F"/>
    <w:rsid w:val="00AB43BC"/>
    <w:rsid w:val="00AD2AAA"/>
    <w:rsid w:val="00AE07D9"/>
    <w:rsid w:val="00AF1189"/>
    <w:rsid w:val="00AF5C0B"/>
    <w:rsid w:val="00B027D5"/>
    <w:rsid w:val="00B03524"/>
    <w:rsid w:val="00B13A6B"/>
    <w:rsid w:val="00B34E83"/>
    <w:rsid w:val="00B36477"/>
    <w:rsid w:val="00B40E1F"/>
    <w:rsid w:val="00B425CF"/>
    <w:rsid w:val="00B438CC"/>
    <w:rsid w:val="00B446DC"/>
    <w:rsid w:val="00B450C3"/>
    <w:rsid w:val="00B45837"/>
    <w:rsid w:val="00B47200"/>
    <w:rsid w:val="00B65D93"/>
    <w:rsid w:val="00B71147"/>
    <w:rsid w:val="00B71CD2"/>
    <w:rsid w:val="00B7776B"/>
    <w:rsid w:val="00B8015A"/>
    <w:rsid w:val="00B82C28"/>
    <w:rsid w:val="00B854F9"/>
    <w:rsid w:val="00B95071"/>
    <w:rsid w:val="00BA3411"/>
    <w:rsid w:val="00BA3F3A"/>
    <w:rsid w:val="00BB1D66"/>
    <w:rsid w:val="00BB3CA1"/>
    <w:rsid w:val="00BC65E5"/>
    <w:rsid w:val="00BD03E3"/>
    <w:rsid w:val="00BD52D2"/>
    <w:rsid w:val="00BD7D2B"/>
    <w:rsid w:val="00BE4F27"/>
    <w:rsid w:val="00BF7057"/>
    <w:rsid w:val="00C01912"/>
    <w:rsid w:val="00C1119B"/>
    <w:rsid w:val="00C371B0"/>
    <w:rsid w:val="00C37850"/>
    <w:rsid w:val="00C453E0"/>
    <w:rsid w:val="00C51350"/>
    <w:rsid w:val="00C62A81"/>
    <w:rsid w:val="00C6507E"/>
    <w:rsid w:val="00C65C6F"/>
    <w:rsid w:val="00C709E7"/>
    <w:rsid w:val="00C81861"/>
    <w:rsid w:val="00CA2355"/>
    <w:rsid w:val="00CA6B9B"/>
    <w:rsid w:val="00CA73A6"/>
    <w:rsid w:val="00CC552E"/>
    <w:rsid w:val="00CD392B"/>
    <w:rsid w:val="00CE49AA"/>
    <w:rsid w:val="00CF4B8D"/>
    <w:rsid w:val="00CF738B"/>
    <w:rsid w:val="00D20156"/>
    <w:rsid w:val="00D22A0D"/>
    <w:rsid w:val="00D22E15"/>
    <w:rsid w:val="00D23AE4"/>
    <w:rsid w:val="00D2431C"/>
    <w:rsid w:val="00D334DB"/>
    <w:rsid w:val="00D34A63"/>
    <w:rsid w:val="00D372C8"/>
    <w:rsid w:val="00D55526"/>
    <w:rsid w:val="00D763A7"/>
    <w:rsid w:val="00D81DB0"/>
    <w:rsid w:val="00D862ED"/>
    <w:rsid w:val="00D91643"/>
    <w:rsid w:val="00DA1F68"/>
    <w:rsid w:val="00DB2653"/>
    <w:rsid w:val="00DC7790"/>
    <w:rsid w:val="00DE5AB8"/>
    <w:rsid w:val="00E06FCE"/>
    <w:rsid w:val="00E143EC"/>
    <w:rsid w:val="00E1662D"/>
    <w:rsid w:val="00E20FDB"/>
    <w:rsid w:val="00E21F17"/>
    <w:rsid w:val="00E22203"/>
    <w:rsid w:val="00E2471C"/>
    <w:rsid w:val="00E26115"/>
    <w:rsid w:val="00E276B4"/>
    <w:rsid w:val="00E328AA"/>
    <w:rsid w:val="00E37C99"/>
    <w:rsid w:val="00E50638"/>
    <w:rsid w:val="00E5441B"/>
    <w:rsid w:val="00E74495"/>
    <w:rsid w:val="00E813D8"/>
    <w:rsid w:val="00E91868"/>
    <w:rsid w:val="00E94762"/>
    <w:rsid w:val="00EA4A3D"/>
    <w:rsid w:val="00EB139D"/>
    <w:rsid w:val="00EB5CB7"/>
    <w:rsid w:val="00EC4F07"/>
    <w:rsid w:val="00EE03CD"/>
    <w:rsid w:val="00EE231A"/>
    <w:rsid w:val="00EE3725"/>
    <w:rsid w:val="00EE3FBA"/>
    <w:rsid w:val="00EF2696"/>
    <w:rsid w:val="00F00FEE"/>
    <w:rsid w:val="00F1669F"/>
    <w:rsid w:val="00F351CA"/>
    <w:rsid w:val="00F4362D"/>
    <w:rsid w:val="00F444A3"/>
    <w:rsid w:val="00F47F9F"/>
    <w:rsid w:val="00F501AB"/>
    <w:rsid w:val="00F5208B"/>
    <w:rsid w:val="00F57278"/>
    <w:rsid w:val="00F65E77"/>
    <w:rsid w:val="00F808AD"/>
    <w:rsid w:val="00F90BBC"/>
    <w:rsid w:val="00F91B2B"/>
    <w:rsid w:val="00F942DE"/>
    <w:rsid w:val="00FA1C54"/>
    <w:rsid w:val="00FC2755"/>
    <w:rsid w:val="00FC538C"/>
    <w:rsid w:val="00FC58EB"/>
    <w:rsid w:val="00FD718E"/>
    <w:rsid w:val="00FD7D1A"/>
    <w:rsid w:val="00FE23CF"/>
    <w:rsid w:val="00FF1A97"/>
    <w:rsid w:val="00FF5E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EAC84A"/>
  <w15:docId w15:val="{FF5B48F5-C335-41E8-9121-66CA7CF5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C0B"/>
    <w:pPr>
      <w:spacing w:after="0" w:line="240" w:lineRule="auto"/>
    </w:pPr>
    <w:rPr>
      <w:rFonts w:ascii="Arial" w:eastAsia="Times New Roman" w:hAnsi="Arial" w:cs="Arial"/>
      <w:sz w:val="26"/>
      <w:szCs w:val="26"/>
      <w:lang w:eastAsia="es-ES"/>
    </w:rPr>
  </w:style>
  <w:style w:type="paragraph" w:styleId="Ttulo1">
    <w:name w:val="heading 1"/>
    <w:basedOn w:val="Normal"/>
    <w:next w:val="Normal"/>
    <w:link w:val="Ttulo1Car"/>
    <w:uiPriority w:val="9"/>
    <w:qFormat/>
    <w:rsid w:val="00A33F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35FF"/>
    <w:pPr>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384"/>
    <w:pPr>
      <w:tabs>
        <w:tab w:val="center" w:pos="4252"/>
        <w:tab w:val="right" w:pos="8504"/>
      </w:tabs>
    </w:pPr>
  </w:style>
  <w:style w:type="character" w:customStyle="1" w:styleId="EncabezadoCar">
    <w:name w:val="Encabezado Car"/>
    <w:basedOn w:val="Fuentedeprrafopredeter"/>
    <w:link w:val="Encabezado"/>
    <w:uiPriority w:val="99"/>
    <w:rsid w:val="001A2384"/>
  </w:style>
  <w:style w:type="paragraph" w:styleId="Piedepgina">
    <w:name w:val="footer"/>
    <w:basedOn w:val="Normal"/>
    <w:link w:val="PiedepginaCar"/>
    <w:uiPriority w:val="99"/>
    <w:unhideWhenUsed/>
    <w:rsid w:val="001A2384"/>
    <w:pPr>
      <w:tabs>
        <w:tab w:val="center" w:pos="4252"/>
        <w:tab w:val="right" w:pos="8504"/>
      </w:tabs>
    </w:pPr>
  </w:style>
  <w:style w:type="character" w:customStyle="1" w:styleId="PiedepginaCar">
    <w:name w:val="Pie de página Car"/>
    <w:basedOn w:val="Fuentedeprrafopredeter"/>
    <w:link w:val="Piedepgina"/>
    <w:uiPriority w:val="99"/>
    <w:rsid w:val="001A2384"/>
  </w:style>
  <w:style w:type="paragraph" w:styleId="Textodeglobo">
    <w:name w:val="Balloon Text"/>
    <w:basedOn w:val="Normal"/>
    <w:link w:val="TextodegloboCar"/>
    <w:uiPriority w:val="99"/>
    <w:semiHidden/>
    <w:unhideWhenUsed/>
    <w:rsid w:val="001A238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384"/>
    <w:rPr>
      <w:rFonts w:ascii="Tahoma" w:hAnsi="Tahoma" w:cs="Tahoma"/>
      <w:sz w:val="16"/>
      <w:szCs w:val="16"/>
    </w:rPr>
  </w:style>
  <w:style w:type="table" w:styleId="Tablaconcuadrcula">
    <w:name w:val="Table Grid"/>
    <w:basedOn w:val="Tablanormal"/>
    <w:uiPriority w:val="59"/>
    <w:rsid w:val="0072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5C0B"/>
    <w:pPr>
      <w:spacing w:before="100" w:beforeAutospacing="1" w:after="100" w:afterAutospacing="1"/>
    </w:pPr>
    <w:rPr>
      <w:rFonts w:ascii="Times New Roman" w:hAnsi="Times New Roman" w:cs="Times New Roman"/>
      <w:sz w:val="24"/>
      <w:szCs w:val="24"/>
    </w:rPr>
  </w:style>
  <w:style w:type="paragraph" w:styleId="Prrafodelista">
    <w:name w:val="List Paragraph"/>
    <w:basedOn w:val="Normal"/>
    <w:uiPriority w:val="34"/>
    <w:qFormat/>
    <w:rsid w:val="00AF5C0B"/>
    <w:pPr>
      <w:ind w:left="720"/>
      <w:contextualSpacing/>
    </w:pPr>
  </w:style>
  <w:style w:type="character" w:customStyle="1" w:styleId="apple-converted-space">
    <w:name w:val="apple-converted-space"/>
    <w:basedOn w:val="Fuentedeprrafopredeter"/>
    <w:rsid w:val="003733DE"/>
  </w:style>
  <w:style w:type="paragraph" w:customStyle="1" w:styleId="Default">
    <w:name w:val="Default"/>
    <w:rsid w:val="00C01912"/>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2235FF"/>
    <w:rPr>
      <w:rFonts w:ascii="Times New Roman" w:eastAsia="Times New Roman" w:hAnsi="Times New Roman" w:cs="Times New Roman"/>
      <w:b/>
      <w:bCs/>
      <w:sz w:val="36"/>
      <w:szCs w:val="36"/>
      <w:lang w:eastAsia="es-ES"/>
    </w:rPr>
  </w:style>
  <w:style w:type="character" w:customStyle="1" w:styleId="highlight">
    <w:name w:val="highlight"/>
    <w:basedOn w:val="Fuentedeprrafopredeter"/>
    <w:rsid w:val="002235FF"/>
  </w:style>
  <w:style w:type="character" w:styleId="Hipervnculo">
    <w:name w:val="Hyperlink"/>
    <w:basedOn w:val="Fuentedeprrafopredeter"/>
    <w:uiPriority w:val="99"/>
    <w:unhideWhenUsed/>
    <w:rsid w:val="00F4362D"/>
    <w:rPr>
      <w:color w:val="0000FF" w:themeColor="hyperlink"/>
      <w:u w:val="single"/>
    </w:rPr>
  </w:style>
  <w:style w:type="character" w:customStyle="1" w:styleId="Ttulo1Car">
    <w:name w:val="Título 1 Car"/>
    <w:basedOn w:val="Fuentedeprrafopredeter"/>
    <w:link w:val="Ttulo1"/>
    <w:uiPriority w:val="9"/>
    <w:rsid w:val="00A33F7E"/>
    <w:rPr>
      <w:rFonts w:asciiTheme="majorHAnsi" w:eastAsiaTheme="majorEastAsia" w:hAnsiTheme="majorHAnsi" w:cstheme="majorBidi"/>
      <w:b/>
      <w:bCs/>
      <w:color w:val="365F91" w:themeColor="accent1" w:themeShade="BF"/>
      <w:sz w:val="28"/>
      <w:szCs w:val="28"/>
      <w:lang w:eastAsia="es-ES"/>
    </w:rPr>
  </w:style>
  <w:style w:type="character" w:styleId="Textoennegrita">
    <w:name w:val="Strong"/>
    <w:basedOn w:val="Fuentedeprrafopredeter"/>
    <w:uiPriority w:val="22"/>
    <w:qFormat/>
    <w:rsid w:val="003C5FDC"/>
    <w:rPr>
      <w:b/>
      <w:bCs/>
    </w:rPr>
  </w:style>
  <w:style w:type="character" w:customStyle="1" w:styleId="q4iawc">
    <w:name w:val="q4iawc"/>
    <w:basedOn w:val="Fuentedeprrafopredeter"/>
    <w:rsid w:val="00EC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6208">
      <w:bodyDiv w:val="1"/>
      <w:marLeft w:val="0"/>
      <w:marRight w:val="0"/>
      <w:marTop w:val="0"/>
      <w:marBottom w:val="0"/>
      <w:divBdr>
        <w:top w:val="none" w:sz="0" w:space="0" w:color="auto"/>
        <w:left w:val="none" w:sz="0" w:space="0" w:color="auto"/>
        <w:bottom w:val="none" w:sz="0" w:space="0" w:color="auto"/>
        <w:right w:val="none" w:sz="0" w:space="0" w:color="auto"/>
      </w:divBdr>
      <w:divsChild>
        <w:div w:id="1820540345">
          <w:marLeft w:val="0"/>
          <w:marRight w:val="0"/>
          <w:marTop w:val="0"/>
          <w:marBottom w:val="0"/>
          <w:divBdr>
            <w:top w:val="single" w:sz="48" w:space="0" w:color="0077AA"/>
            <w:left w:val="none" w:sz="0" w:space="0" w:color="auto"/>
            <w:bottom w:val="none" w:sz="0" w:space="0" w:color="auto"/>
            <w:right w:val="none" w:sz="0" w:space="0" w:color="auto"/>
          </w:divBdr>
          <w:divsChild>
            <w:div w:id="374743472">
              <w:marLeft w:val="0"/>
              <w:marRight w:val="0"/>
              <w:marTop w:val="0"/>
              <w:marBottom w:val="0"/>
              <w:divBdr>
                <w:top w:val="none" w:sz="0" w:space="0" w:color="auto"/>
                <w:left w:val="none" w:sz="0" w:space="0" w:color="auto"/>
                <w:bottom w:val="none" w:sz="0" w:space="0" w:color="auto"/>
                <w:right w:val="none" w:sz="0" w:space="0" w:color="auto"/>
              </w:divBdr>
              <w:divsChild>
                <w:div w:id="1904875972">
                  <w:marLeft w:val="0"/>
                  <w:marRight w:val="0"/>
                  <w:marTop w:val="0"/>
                  <w:marBottom w:val="0"/>
                  <w:divBdr>
                    <w:top w:val="none" w:sz="0" w:space="0" w:color="auto"/>
                    <w:left w:val="none" w:sz="0" w:space="0" w:color="auto"/>
                    <w:bottom w:val="none" w:sz="0" w:space="0" w:color="auto"/>
                    <w:right w:val="none" w:sz="0" w:space="0" w:color="auto"/>
                  </w:divBdr>
                  <w:divsChild>
                    <w:div w:id="1789200734">
                      <w:marLeft w:val="75"/>
                      <w:marRight w:val="75"/>
                      <w:marTop w:val="150"/>
                      <w:marBottom w:val="75"/>
                      <w:divBdr>
                        <w:top w:val="none" w:sz="0" w:space="0" w:color="auto"/>
                        <w:left w:val="none" w:sz="0" w:space="0" w:color="auto"/>
                        <w:bottom w:val="none" w:sz="0" w:space="0" w:color="auto"/>
                        <w:right w:val="none" w:sz="0" w:space="0" w:color="auto"/>
                      </w:divBdr>
                      <w:divsChild>
                        <w:div w:id="1514227927">
                          <w:marLeft w:val="0"/>
                          <w:marRight w:val="0"/>
                          <w:marTop w:val="0"/>
                          <w:marBottom w:val="135"/>
                          <w:divBdr>
                            <w:top w:val="none" w:sz="0" w:space="0" w:color="auto"/>
                            <w:left w:val="none" w:sz="0" w:space="0" w:color="auto"/>
                            <w:bottom w:val="single" w:sz="6" w:space="7" w:color="DDDDDD"/>
                            <w:right w:val="none" w:sz="0" w:space="0" w:color="auto"/>
                          </w:divBdr>
                          <w:divsChild>
                            <w:div w:id="1971789962">
                              <w:marLeft w:val="0"/>
                              <w:marRight w:val="0"/>
                              <w:marTop w:val="0"/>
                              <w:marBottom w:val="0"/>
                              <w:divBdr>
                                <w:top w:val="none" w:sz="0" w:space="0" w:color="auto"/>
                                <w:left w:val="none" w:sz="0" w:space="0" w:color="auto"/>
                                <w:bottom w:val="none" w:sz="0" w:space="0" w:color="auto"/>
                                <w:right w:val="none" w:sz="0" w:space="0" w:color="auto"/>
                              </w:divBdr>
                              <w:divsChild>
                                <w:div w:id="4805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7831">
      <w:bodyDiv w:val="1"/>
      <w:marLeft w:val="0"/>
      <w:marRight w:val="0"/>
      <w:marTop w:val="0"/>
      <w:marBottom w:val="0"/>
      <w:divBdr>
        <w:top w:val="none" w:sz="0" w:space="0" w:color="auto"/>
        <w:left w:val="none" w:sz="0" w:space="0" w:color="auto"/>
        <w:bottom w:val="none" w:sz="0" w:space="0" w:color="auto"/>
        <w:right w:val="none" w:sz="0" w:space="0" w:color="auto"/>
      </w:divBdr>
    </w:div>
    <w:div w:id="536818349">
      <w:bodyDiv w:val="1"/>
      <w:marLeft w:val="0"/>
      <w:marRight w:val="0"/>
      <w:marTop w:val="0"/>
      <w:marBottom w:val="0"/>
      <w:divBdr>
        <w:top w:val="none" w:sz="0" w:space="0" w:color="auto"/>
        <w:left w:val="none" w:sz="0" w:space="0" w:color="auto"/>
        <w:bottom w:val="none" w:sz="0" w:space="0" w:color="auto"/>
        <w:right w:val="none" w:sz="0" w:space="0" w:color="auto"/>
      </w:divBdr>
    </w:div>
    <w:div w:id="777873014">
      <w:bodyDiv w:val="1"/>
      <w:marLeft w:val="0"/>
      <w:marRight w:val="0"/>
      <w:marTop w:val="0"/>
      <w:marBottom w:val="0"/>
      <w:divBdr>
        <w:top w:val="none" w:sz="0" w:space="0" w:color="auto"/>
        <w:left w:val="none" w:sz="0" w:space="0" w:color="auto"/>
        <w:bottom w:val="none" w:sz="0" w:space="0" w:color="auto"/>
        <w:right w:val="none" w:sz="0" w:space="0" w:color="auto"/>
      </w:divBdr>
    </w:div>
    <w:div w:id="794837844">
      <w:bodyDiv w:val="1"/>
      <w:marLeft w:val="0"/>
      <w:marRight w:val="0"/>
      <w:marTop w:val="0"/>
      <w:marBottom w:val="0"/>
      <w:divBdr>
        <w:top w:val="none" w:sz="0" w:space="0" w:color="auto"/>
        <w:left w:val="none" w:sz="0" w:space="0" w:color="auto"/>
        <w:bottom w:val="none" w:sz="0" w:space="0" w:color="auto"/>
        <w:right w:val="none" w:sz="0" w:space="0" w:color="auto"/>
      </w:divBdr>
    </w:div>
    <w:div w:id="823199609">
      <w:bodyDiv w:val="1"/>
      <w:marLeft w:val="0"/>
      <w:marRight w:val="0"/>
      <w:marTop w:val="0"/>
      <w:marBottom w:val="0"/>
      <w:divBdr>
        <w:top w:val="none" w:sz="0" w:space="0" w:color="auto"/>
        <w:left w:val="none" w:sz="0" w:space="0" w:color="auto"/>
        <w:bottom w:val="none" w:sz="0" w:space="0" w:color="auto"/>
        <w:right w:val="none" w:sz="0" w:space="0" w:color="auto"/>
      </w:divBdr>
    </w:div>
    <w:div w:id="1051421543">
      <w:bodyDiv w:val="1"/>
      <w:marLeft w:val="0"/>
      <w:marRight w:val="0"/>
      <w:marTop w:val="0"/>
      <w:marBottom w:val="0"/>
      <w:divBdr>
        <w:top w:val="none" w:sz="0" w:space="0" w:color="auto"/>
        <w:left w:val="none" w:sz="0" w:space="0" w:color="auto"/>
        <w:bottom w:val="none" w:sz="0" w:space="0" w:color="auto"/>
        <w:right w:val="none" w:sz="0" w:space="0" w:color="auto"/>
      </w:divBdr>
    </w:div>
    <w:div w:id="1191728119">
      <w:bodyDiv w:val="1"/>
      <w:marLeft w:val="0"/>
      <w:marRight w:val="0"/>
      <w:marTop w:val="0"/>
      <w:marBottom w:val="0"/>
      <w:divBdr>
        <w:top w:val="none" w:sz="0" w:space="0" w:color="auto"/>
        <w:left w:val="none" w:sz="0" w:space="0" w:color="auto"/>
        <w:bottom w:val="none" w:sz="0" w:space="0" w:color="auto"/>
        <w:right w:val="none" w:sz="0" w:space="0" w:color="auto"/>
      </w:divBdr>
      <w:divsChild>
        <w:div w:id="1239706890">
          <w:marLeft w:val="0"/>
          <w:marRight w:val="0"/>
          <w:marTop w:val="0"/>
          <w:marBottom w:val="0"/>
          <w:divBdr>
            <w:top w:val="none" w:sz="0" w:space="0" w:color="auto"/>
            <w:left w:val="none" w:sz="0" w:space="0" w:color="auto"/>
            <w:bottom w:val="none" w:sz="0" w:space="0" w:color="auto"/>
            <w:right w:val="none" w:sz="0" w:space="0" w:color="auto"/>
          </w:divBdr>
          <w:divsChild>
            <w:div w:id="1976913654">
              <w:marLeft w:val="0"/>
              <w:marRight w:val="0"/>
              <w:marTop w:val="0"/>
              <w:marBottom w:val="0"/>
              <w:divBdr>
                <w:top w:val="none" w:sz="0" w:space="0" w:color="auto"/>
                <w:left w:val="none" w:sz="0" w:space="0" w:color="auto"/>
                <w:bottom w:val="none" w:sz="0" w:space="0" w:color="auto"/>
                <w:right w:val="none" w:sz="0" w:space="0" w:color="auto"/>
              </w:divBdr>
              <w:divsChild>
                <w:div w:id="1364133258">
                  <w:marLeft w:val="0"/>
                  <w:marRight w:val="0"/>
                  <w:marTop w:val="0"/>
                  <w:marBottom w:val="0"/>
                  <w:divBdr>
                    <w:top w:val="none" w:sz="0" w:space="0" w:color="auto"/>
                    <w:left w:val="none" w:sz="0" w:space="0" w:color="auto"/>
                    <w:bottom w:val="none" w:sz="0" w:space="0" w:color="auto"/>
                    <w:right w:val="none" w:sz="0" w:space="0" w:color="auto"/>
                  </w:divBdr>
                  <w:divsChild>
                    <w:div w:id="1106198544">
                      <w:marLeft w:val="0"/>
                      <w:marRight w:val="0"/>
                      <w:marTop w:val="0"/>
                      <w:marBottom w:val="0"/>
                      <w:divBdr>
                        <w:top w:val="none" w:sz="0" w:space="0" w:color="auto"/>
                        <w:left w:val="none" w:sz="0" w:space="0" w:color="auto"/>
                        <w:bottom w:val="none" w:sz="0" w:space="0" w:color="auto"/>
                        <w:right w:val="none" w:sz="0" w:space="0" w:color="auto"/>
                      </w:divBdr>
                      <w:divsChild>
                        <w:div w:id="413630434">
                          <w:marLeft w:val="0"/>
                          <w:marRight w:val="0"/>
                          <w:marTop w:val="0"/>
                          <w:marBottom w:val="0"/>
                          <w:divBdr>
                            <w:top w:val="none" w:sz="0" w:space="0" w:color="auto"/>
                            <w:left w:val="none" w:sz="0" w:space="0" w:color="auto"/>
                            <w:bottom w:val="none" w:sz="0" w:space="0" w:color="auto"/>
                            <w:right w:val="none" w:sz="0" w:space="0" w:color="auto"/>
                          </w:divBdr>
                          <w:divsChild>
                            <w:div w:id="734813908">
                              <w:marLeft w:val="0"/>
                              <w:marRight w:val="0"/>
                              <w:marTop w:val="0"/>
                              <w:marBottom w:val="0"/>
                              <w:divBdr>
                                <w:top w:val="none" w:sz="0" w:space="0" w:color="auto"/>
                                <w:left w:val="none" w:sz="0" w:space="0" w:color="auto"/>
                                <w:bottom w:val="none" w:sz="0" w:space="0" w:color="auto"/>
                                <w:right w:val="none" w:sz="0" w:space="0" w:color="auto"/>
                              </w:divBdr>
                              <w:divsChild>
                                <w:div w:id="164706623">
                                  <w:marLeft w:val="0"/>
                                  <w:marRight w:val="0"/>
                                  <w:marTop w:val="0"/>
                                  <w:marBottom w:val="0"/>
                                  <w:divBdr>
                                    <w:top w:val="none" w:sz="0" w:space="0" w:color="auto"/>
                                    <w:left w:val="none" w:sz="0" w:space="0" w:color="auto"/>
                                    <w:bottom w:val="none" w:sz="0" w:space="0" w:color="auto"/>
                                    <w:right w:val="none" w:sz="0" w:space="0" w:color="auto"/>
                                  </w:divBdr>
                                  <w:divsChild>
                                    <w:div w:id="1606814544">
                                      <w:marLeft w:val="0"/>
                                      <w:marRight w:val="0"/>
                                      <w:marTop w:val="0"/>
                                      <w:marBottom w:val="0"/>
                                      <w:divBdr>
                                        <w:top w:val="none" w:sz="0" w:space="0" w:color="auto"/>
                                        <w:left w:val="none" w:sz="0" w:space="0" w:color="auto"/>
                                        <w:bottom w:val="none" w:sz="0" w:space="0" w:color="auto"/>
                                        <w:right w:val="none" w:sz="0" w:space="0" w:color="auto"/>
                                      </w:divBdr>
                                      <w:divsChild>
                                        <w:div w:id="192497688">
                                          <w:marLeft w:val="0"/>
                                          <w:marRight w:val="0"/>
                                          <w:marTop w:val="0"/>
                                          <w:marBottom w:val="0"/>
                                          <w:divBdr>
                                            <w:top w:val="none" w:sz="0" w:space="0" w:color="auto"/>
                                            <w:left w:val="none" w:sz="0" w:space="0" w:color="auto"/>
                                            <w:bottom w:val="none" w:sz="0" w:space="0" w:color="auto"/>
                                            <w:right w:val="none" w:sz="0" w:space="0" w:color="auto"/>
                                          </w:divBdr>
                                          <w:divsChild>
                                            <w:div w:id="1378551922">
                                              <w:marLeft w:val="0"/>
                                              <w:marRight w:val="0"/>
                                              <w:marTop w:val="0"/>
                                              <w:marBottom w:val="0"/>
                                              <w:divBdr>
                                                <w:top w:val="none" w:sz="0" w:space="0" w:color="auto"/>
                                                <w:left w:val="none" w:sz="0" w:space="0" w:color="auto"/>
                                                <w:bottom w:val="none" w:sz="0" w:space="0" w:color="auto"/>
                                                <w:right w:val="none" w:sz="0" w:space="0" w:color="auto"/>
                                              </w:divBdr>
                                              <w:divsChild>
                                                <w:div w:id="50542164">
                                                  <w:marLeft w:val="0"/>
                                                  <w:marRight w:val="0"/>
                                                  <w:marTop w:val="0"/>
                                                  <w:marBottom w:val="0"/>
                                                  <w:divBdr>
                                                    <w:top w:val="none" w:sz="0" w:space="0" w:color="auto"/>
                                                    <w:left w:val="none" w:sz="0" w:space="0" w:color="auto"/>
                                                    <w:bottom w:val="none" w:sz="0" w:space="0" w:color="auto"/>
                                                    <w:right w:val="none" w:sz="0" w:space="0" w:color="auto"/>
                                                  </w:divBdr>
                                                  <w:divsChild>
                                                    <w:div w:id="2097479737">
                                                      <w:marLeft w:val="0"/>
                                                      <w:marRight w:val="0"/>
                                                      <w:marTop w:val="0"/>
                                                      <w:marBottom w:val="0"/>
                                                      <w:divBdr>
                                                        <w:top w:val="none" w:sz="0" w:space="0" w:color="auto"/>
                                                        <w:left w:val="none" w:sz="0" w:space="0" w:color="auto"/>
                                                        <w:bottom w:val="none" w:sz="0" w:space="0" w:color="auto"/>
                                                        <w:right w:val="none" w:sz="0" w:space="0" w:color="auto"/>
                                                      </w:divBdr>
                                                      <w:divsChild>
                                                        <w:div w:id="1878082628">
                                                          <w:marLeft w:val="0"/>
                                                          <w:marRight w:val="0"/>
                                                          <w:marTop w:val="0"/>
                                                          <w:marBottom w:val="0"/>
                                                          <w:divBdr>
                                                            <w:top w:val="none" w:sz="0" w:space="0" w:color="auto"/>
                                                            <w:left w:val="none" w:sz="0" w:space="0" w:color="auto"/>
                                                            <w:bottom w:val="none" w:sz="0" w:space="0" w:color="auto"/>
                                                            <w:right w:val="none" w:sz="0" w:space="0" w:color="auto"/>
                                                          </w:divBdr>
                                                          <w:divsChild>
                                                            <w:div w:id="20659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573236">
      <w:bodyDiv w:val="1"/>
      <w:marLeft w:val="0"/>
      <w:marRight w:val="0"/>
      <w:marTop w:val="0"/>
      <w:marBottom w:val="0"/>
      <w:divBdr>
        <w:top w:val="none" w:sz="0" w:space="0" w:color="auto"/>
        <w:left w:val="none" w:sz="0" w:space="0" w:color="auto"/>
        <w:bottom w:val="none" w:sz="0" w:space="0" w:color="auto"/>
        <w:right w:val="none" w:sz="0" w:space="0" w:color="auto"/>
      </w:divBdr>
    </w:div>
    <w:div w:id="1457674951">
      <w:bodyDiv w:val="1"/>
      <w:marLeft w:val="0"/>
      <w:marRight w:val="0"/>
      <w:marTop w:val="0"/>
      <w:marBottom w:val="0"/>
      <w:divBdr>
        <w:top w:val="none" w:sz="0" w:space="0" w:color="auto"/>
        <w:left w:val="none" w:sz="0" w:space="0" w:color="auto"/>
        <w:bottom w:val="none" w:sz="0" w:space="0" w:color="auto"/>
        <w:right w:val="none" w:sz="0" w:space="0" w:color="auto"/>
      </w:divBdr>
      <w:divsChild>
        <w:div w:id="893203298">
          <w:marLeft w:val="0"/>
          <w:marRight w:val="0"/>
          <w:marTop w:val="0"/>
          <w:marBottom w:val="0"/>
          <w:divBdr>
            <w:top w:val="single" w:sz="48" w:space="0" w:color="0077AA"/>
            <w:left w:val="none" w:sz="0" w:space="0" w:color="auto"/>
            <w:bottom w:val="none" w:sz="0" w:space="0" w:color="auto"/>
            <w:right w:val="none" w:sz="0" w:space="0" w:color="auto"/>
          </w:divBdr>
          <w:divsChild>
            <w:div w:id="1555694253">
              <w:marLeft w:val="0"/>
              <w:marRight w:val="0"/>
              <w:marTop w:val="0"/>
              <w:marBottom w:val="0"/>
              <w:divBdr>
                <w:top w:val="none" w:sz="0" w:space="0" w:color="auto"/>
                <w:left w:val="none" w:sz="0" w:space="0" w:color="auto"/>
                <w:bottom w:val="none" w:sz="0" w:space="0" w:color="auto"/>
                <w:right w:val="none" w:sz="0" w:space="0" w:color="auto"/>
              </w:divBdr>
              <w:divsChild>
                <w:div w:id="100226984">
                  <w:marLeft w:val="0"/>
                  <w:marRight w:val="0"/>
                  <w:marTop w:val="0"/>
                  <w:marBottom w:val="0"/>
                  <w:divBdr>
                    <w:top w:val="none" w:sz="0" w:space="0" w:color="auto"/>
                    <w:left w:val="none" w:sz="0" w:space="0" w:color="auto"/>
                    <w:bottom w:val="none" w:sz="0" w:space="0" w:color="auto"/>
                    <w:right w:val="none" w:sz="0" w:space="0" w:color="auto"/>
                  </w:divBdr>
                  <w:divsChild>
                    <w:div w:id="1042904436">
                      <w:marLeft w:val="75"/>
                      <w:marRight w:val="75"/>
                      <w:marTop w:val="150"/>
                      <w:marBottom w:val="75"/>
                      <w:divBdr>
                        <w:top w:val="none" w:sz="0" w:space="0" w:color="auto"/>
                        <w:left w:val="none" w:sz="0" w:space="0" w:color="auto"/>
                        <w:bottom w:val="none" w:sz="0" w:space="0" w:color="auto"/>
                        <w:right w:val="none" w:sz="0" w:space="0" w:color="auto"/>
                      </w:divBdr>
                      <w:divsChild>
                        <w:div w:id="354382187">
                          <w:marLeft w:val="0"/>
                          <w:marRight w:val="0"/>
                          <w:marTop w:val="0"/>
                          <w:marBottom w:val="135"/>
                          <w:divBdr>
                            <w:top w:val="none" w:sz="0" w:space="0" w:color="auto"/>
                            <w:left w:val="none" w:sz="0" w:space="0" w:color="auto"/>
                            <w:bottom w:val="single" w:sz="6" w:space="7" w:color="DDDDDD"/>
                            <w:right w:val="none" w:sz="0" w:space="0" w:color="auto"/>
                          </w:divBdr>
                          <w:divsChild>
                            <w:div w:id="1371958567">
                              <w:marLeft w:val="0"/>
                              <w:marRight w:val="0"/>
                              <w:marTop w:val="0"/>
                              <w:marBottom w:val="0"/>
                              <w:divBdr>
                                <w:top w:val="none" w:sz="0" w:space="0" w:color="auto"/>
                                <w:left w:val="none" w:sz="0" w:space="0" w:color="auto"/>
                                <w:bottom w:val="none" w:sz="0" w:space="0" w:color="auto"/>
                                <w:right w:val="none" w:sz="0" w:space="0" w:color="auto"/>
                              </w:divBdr>
                              <w:divsChild>
                                <w:div w:id="2848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027366">
      <w:bodyDiv w:val="1"/>
      <w:marLeft w:val="0"/>
      <w:marRight w:val="0"/>
      <w:marTop w:val="0"/>
      <w:marBottom w:val="0"/>
      <w:divBdr>
        <w:top w:val="none" w:sz="0" w:space="0" w:color="auto"/>
        <w:left w:val="none" w:sz="0" w:space="0" w:color="auto"/>
        <w:bottom w:val="none" w:sz="0" w:space="0" w:color="auto"/>
        <w:right w:val="none" w:sz="0" w:space="0" w:color="auto"/>
      </w:divBdr>
    </w:div>
    <w:div w:id="1882132413">
      <w:bodyDiv w:val="1"/>
      <w:marLeft w:val="0"/>
      <w:marRight w:val="0"/>
      <w:marTop w:val="0"/>
      <w:marBottom w:val="0"/>
      <w:divBdr>
        <w:top w:val="none" w:sz="0" w:space="0" w:color="auto"/>
        <w:left w:val="none" w:sz="0" w:space="0" w:color="auto"/>
        <w:bottom w:val="none" w:sz="0" w:space="0" w:color="auto"/>
        <w:right w:val="none" w:sz="0" w:space="0" w:color="auto"/>
      </w:divBdr>
    </w:div>
    <w:div w:id="1947076006">
      <w:bodyDiv w:val="1"/>
      <w:marLeft w:val="0"/>
      <w:marRight w:val="0"/>
      <w:marTop w:val="0"/>
      <w:marBottom w:val="0"/>
      <w:divBdr>
        <w:top w:val="none" w:sz="0" w:space="0" w:color="auto"/>
        <w:left w:val="none" w:sz="0" w:space="0" w:color="auto"/>
        <w:bottom w:val="none" w:sz="0" w:space="0" w:color="auto"/>
        <w:right w:val="none" w:sz="0" w:space="0" w:color="auto"/>
      </w:divBdr>
    </w:div>
    <w:div w:id="20800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1164-A65D-4B26-A7B9-A7B04414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5223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Vegas Aguado</dc:creator>
  <cp:lastModifiedBy>Maria Paz Gomez Lorenzo</cp:lastModifiedBy>
  <cp:revision>2</cp:revision>
  <cp:lastPrinted>2019-09-20T12:54:00Z</cp:lastPrinted>
  <dcterms:created xsi:type="dcterms:W3CDTF">2022-10-18T11:57:00Z</dcterms:created>
  <dcterms:modified xsi:type="dcterms:W3CDTF">2022-10-18T11:57:00Z</dcterms:modified>
</cp:coreProperties>
</file>